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EF" w:rsidRDefault="004221EF" w:rsidP="004221EF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О Е К Т</w:t>
      </w:r>
    </w:p>
    <w:p w:rsidR="004221EF" w:rsidRDefault="004221EF" w:rsidP="00B6491E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91E" w:rsidRPr="00965FD0" w:rsidRDefault="00B6491E" w:rsidP="00B6491E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B6491E" w:rsidRDefault="00B6491E" w:rsidP="00B6491E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</w:p>
    <w:p w:rsidR="00B6491E" w:rsidRPr="00965FD0" w:rsidRDefault="00B6491E" w:rsidP="00B6491E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Иркутской области </w:t>
      </w:r>
    </w:p>
    <w:p w:rsidR="00B6491E" w:rsidRPr="00965FD0" w:rsidRDefault="00B6491E" w:rsidP="00B6491E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№ ____</w:t>
      </w:r>
      <w:r w:rsidRPr="009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91E" w:rsidRDefault="00B6491E" w:rsidP="00845085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31DD" w:rsidRDefault="001431DD" w:rsidP="00845085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1B27" w:rsidRPr="00970579" w:rsidRDefault="00970579" w:rsidP="004557D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05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РЕГЛАМЕНТ </w:t>
      </w:r>
      <w:r w:rsidRPr="009705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РАБОТЫ АТТЕСТАЦИОННОЙ КОМИССИИ </w:t>
      </w:r>
      <w:r w:rsidRPr="009705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ИРКУТСКОЙ ОБЛАСТИ </w:t>
      </w:r>
    </w:p>
    <w:p w:rsidR="00061B27" w:rsidRDefault="00061B27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B27" w:rsidRDefault="00845085" w:rsidP="008450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061B27" w:rsidRPr="00061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45085" w:rsidRPr="00A37682" w:rsidRDefault="00845085" w:rsidP="008450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F38" w:rsidRPr="00EF57A6" w:rsidRDefault="00061B27" w:rsidP="00970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EF5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970579" w:rsidRPr="00EF5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Регламент </w:t>
      </w:r>
      <w:r w:rsidR="005A2C16" w:rsidRPr="00EF5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определяет </w:t>
      </w:r>
      <w:r w:rsidR="00970579" w:rsidRPr="00EF5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аттестационной комиссии Иркутской области, порядок работы аттестационной комиссии, </w:t>
      </w:r>
      <w:r w:rsidR="00970579" w:rsidRPr="00EF5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970579" w:rsidRPr="00EF5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приема и рассмотрения заявлений педагогических работников о проведении аттестации,</w:t>
      </w:r>
      <w:r w:rsidR="00970579" w:rsidRPr="00EF5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привлечения специалистов для осуществления всестороннего анализа профессиональной деятельности педагогических работников организаций, </w:t>
      </w:r>
      <w:r w:rsidR="007A6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осуществляющих образовательную деятельность и </w:t>
      </w:r>
      <w:r w:rsidR="00970579" w:rsidRPr="00EF57A6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в ведении Иркутской области, педагогических работников муниципальных и частных организаций</w:t>
      </w:r>
      <w:r w:rsidR="007A600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осуществляющих образовательную деятельность</w:t>
      </w:r>
      <w:r w:rsidR="00970579" w:rsidRPr="00EF57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61B27" w:rsidRPr="009D3DBB" w:rsidRDefault="00F3647E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1B27"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проведения аттестации являются:</w:t>
      </w:r>
    </w:p>
    <w:p w:rsidR="00061B27" w:rsidRPr="009D3DBB" w:rsidRDefault="001C70B1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61B27"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061B27" w:rsidRPr="009D3DBB" w:rsidRDefault="001C70B1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61B27"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061B27" w:rsidRPr="009D3DBB" w:rsidRDefault="001C70B1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61B27"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качества педагогической деятельности;</w:t>
      </w:r>
    </w:p>
    <w:p w:rsidR="00061B27" w:rsidRPr="009D3DBB" w:rsidRDefault="001C70B1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061B27"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061B27" w:rsidRPr="009D3DBB" w:rsidRDefault="001C70B1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061B27"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требований федеральных государственных образовательных стандартов к кадровым условиям реализации образовательных программ </w:t>
      </w:r>
      <w:proofErr w:type="gramStart"/>
      <w:r w:rsidR="00061B27"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061B27"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1B27"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="00061B27"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состава </w:t>
      </w:r>
      <w:r w:rsidR="00075F03" w:rsidRPr="009D3DBB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организаций, осуществляющих образовательную деятельность</w:t>
      </w:r>
      <w:r w:rsidR="00061B27"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B27" w:rsidRPr="009D3DBB" w:rsidRDefault="001C70B1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061B27"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gramStart"/>
      <w:r w:rsidR="00061B27"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 размеров оплаты труда педагогических работников</w:t>
      </w:r>
      <w:proofErr w:type="gramEnd"/>
      <w:r w:rsidR="00061B27"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061B27" w:rsidRDefault="00F3647E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1B27"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5085"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B27"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221EF" w:rsidRPr="009D3DBB" w:rsidRDefault="004221EF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DD" w:rsidRPr="009D3DBB" w:rsidRDefault="001431DD" w:rsidP="001431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B27" w:rsidRDefault="00845085" w:rsidP="001431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D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061B27" w:rsidRPr="009D3DBB">
        <w:rPr>
          <w:rFonts w:ascii="Times New Roman" w:hAnsi="Times New Roman" w:cs="Times New Roman"/>
          <w:b/>
          <w:sz w:val="28"/>
          <w:szCs w:val="28"/>
        </w:rPr>
        <w:t xml:space="preserve">Формирование, состав </w:t>
      </w:r>
      <w:r w:rsidR="00061B27" w:rsidRPr="00061B27">
        <w:rPr>
          <w:rFonts w:ascii="Times New Roman" w:hAnsi="Times New Roman" w:cs="Times New Roman"/>
          <w:b/>
          <w:sz w:val="28"/>
          <w:szCs w:val="28"/>
        </w:rPr>
        <w:t>и порядок работы</w:t>
      </w:r>
      <w:r w:rsidR="001431DD">
        <w:rPr>
          <w:rFonts w:ascii="Times New Roman" w:hAnsi="Times New Roman" w:cs="Times New Roman"/>
          <w:b/>
          <w:sz w:val="28"/>
          <w:szCs w:val="28"/>
        </w:rPr>
        <w:br/>
      </w:r>
      <w:r w:rsidR="00061B27" w:rsidRPr="00061B27">
        <w:rPr>
          <w:rFonts w:ascii="Times New Roman" w:hAnsi="Times New Roman" w:cs="Times New Roman"/>
          <w:b/>
          <w:sz w:val="28"/>
          <w:szCs w:val="28"/>
        </w:rPr>
        <w:t xml:space="preserve"> аттестационной комиссии</w:t>
      </w:r>
      <w:r w:rsidR="00075F03">
        <w:rPr>
          <w:rFonts w:ascii="Times New Roman" w:hAnsi="Times New Roman" w:cs="Times New Roman"/>
          <w:b/>
          <w:sz w:val="28"/>
          <w:szCs w:val="28"/>
        </w:rPr>
        <w:t xml:space="preserve"> Иркутской области </w:t>
      </w:r>
    </w:p>
    <w:p w:rsidR="00845085" w:rsidRPr="00061B27" w:rsidRDefault="00845085" w:rsidP="0084508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27" w:rsidRDefault="00F3647E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1B27" w:rsidRPr="00061B27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Аттестационная комиссия</w:t>
      </w:r>
      <w:r w:rsidR="0007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</w:t>
      </w:r>
      <w:r w:rsidR="00061B27" w:rsidRPr="0006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для проведения аттестации </w:t>
      </w:r>
      <w:r w:rsidR="004529D7" w:rsidRPr="00EF5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педагогических работников организаций, </w:t>
      </w:r>
      <w:r w:rsidR="00452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осуществляющих образовательную деятельность и </w:t>
      </w:r>
      <w:r w:rsidR="004529D7" w:rsidRPr="00EF57A6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в ведении Иркутской области, педагогических работников муниципальных и частных организаций</w:t>
      </w:r>
      <w:r w:rsidR="004529D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осуществляющих образовательную деятельность</w:t>
      </w:r>
      <w:r w:rsidR="004529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E23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</w:t>
      </w:r>
      <w:r w:rsidR="00075F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соответственно </w:t>
      </w:r>
      <w:r w:rsidR="006E23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075F03">
        <w:rPr>
          <w:rFonts w:ascii="Times New Roman" w:eastAsia="Times New Roman" w:hAnsi="Times New Roman"/>
          <w:bCs/>
          <w:sz w:val="28"/>
          <w:szCs w:val="28"/>
          <w:lang w:eastAsia="ru-RU"/>
        </w:rPr>
        <w:t>аттестационная комиссия, образовательные организации</w:t>
      </w:r>
      <w:r w:rsidR="00070FBC">
        <w:rPr>
          <w:rFonts w:ascii="Times New Roman" w:eastAsia="Times New Roman" w:hAnsi="Times New Roman"/>
          <w:bCs/>
          <w:sz w:val="28"/>
          <w:szCs w:val="28"/>
          <w:lang w:eastAsia="ru-RU"/>
        </w:rPr>
        <w:t>, педагогические работники</w:t>
      </w:r>
      <w:r w:rsidR="006E23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</w:t>
      </w:r>
      <w:r w:rsidR="00061B27" w:rsidRPr="0006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им первой </w:t>
      </w:r>
      <w:r w:rsidR="00DD0F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высшей</w:t>
      </w:r>
      <w:r w:rsidR="00061B27" w:rsidRPr="0006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категории.</w:t>
      </w:r>
      <w:r w:rsidR="0007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682" w:rsidRPr="009D3DBB" w:rsidRDefault="00CB740B" w:rsidP="00356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7332D"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формируется министерством образования Иркутской области</w:t>
      </w:r>
      <w:r w:rsidR="008E1606"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министерство образования)</w:t>
      </w:r>
      <w:r w:rsidR="00356702"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размещается в здании министерства образования Иркутской области. </w:t>
      </w:r>
    </w:p>
    <w:p w:rsidR="00061B27" w:rsidRPr="003567A7" w:rsidRDefault="00BB29DC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567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1B27" w:rsidRPr="00356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1B27" w:rsidRPr="003567A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Основными функциями </w:t>
      </w:r>
      <w:r w:rsidR="00061B27" w:rsidRPr="003567A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</w:t>
      </w:r>
      <w:r w:rsidR="00061B27" w:rsidRPr="003567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1B27" w:rsidRPr="003567A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являются:</w:t>
      </w:r>
      <w:r w:rsidR="00061B27" w:rsidRPr="003567A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061B27" w:rsidRDefault="001C70B1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а) </w:t>
      </w:r>
      <w:r w:rsidR="00061B27" w:rsidRPr="00061B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прием заявлений педагогических работников </w:t>
      </w:r>
      <w:r w:rsidR="00696A3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проведении аттестации </w:t>
      </w:r>
      <w:r w:rsidR="00061B27" w:rsidRPr="00061B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целью установления </w:t>
      </w:r>
      <w:r w:rsidR="001A77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первой (высшей) </w:t>
      </w:r>
      <w:r w:rsidR="00061B27" w:rsidRPr="00061B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квалификационн</w:t>
      </w:r>
      <w:r w:rsidR="00696A3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ой </w:t>
      </w:r>
      <w:r w:rsidR="00061B27" w:rsidRPr="00061B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категори</w:t>
      </w:r>
      <w:r w:rsidR="00696A3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061B27" w:rsidRPr="00061B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;</w:t>
      </w:r>
    </w:p>
    <w:p w:rsidR="00EF57A6" w:rsidRPr="00EF57A6" w:rsidRDefault="00EF57A6" w:rsidP="00EF57A6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б) </w:t>
      </w:r>
      <w:r w:rsidRPr="00EF5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F5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ение и </w:t>
      </w:r>
      <w:r w:rsidRPr="00EF5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ение </w:t>
      </w:r>
      <w:r w:rsidRPr="00EF5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диагностически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EF5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EF5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всестороннего анализа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профессиональной деятельности;</w:t>
      </w:r>
    </w:p>
    <w:p w:rsidR="00061B27" w:rsidRPr="00061B27" w:rsidRDefault="00EF57A6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61B27" w:rsidRPr="00061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профессиональной деятельности педагогических работников;</w:t>
      </w:r>
    </w:p>
    <w:p w:rsidR="00061B27" w:rsidRDefault="00EF57A6" w:rsidP="003C0A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</w:t>
      </w:r>
      <w:r w:rsidR="001C70B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) </w:t>
      </w:r>
      <w:r w:rsidR="00061B27" w:rsidRPr="00061B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принятие решений по результатам аттестации</w:t>
      </w:r>
      <w:r w:rsidR="00061B27" w:rsidRPr="00061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EEB" w:rsidRDefault="005359E5" w:rsidP="00B23E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1B27" w:rsidRPr="00061B27">
        <w:rPr>
          <w:rFonts w:ascii="Times New Roman" w:hAnsi="Times New Roman" w:cs="Times New Roman"/>
          <w:sz w:val="28"/>
          <w:szCs w:val="28"/>
        </w:rPr>
        <w:t>.</w:t>
      </w:r>
      <w:r w:rsidR="00F3647E">
        <w:rPr>
          <w:rFonts w:ascii="Times New Roman" w:hAnsi="Times New Roman" w:cs="Times New Roman"/>
          <w:sz w:val="28"/>
          <w:szCs w:val="28"/>
        </w:rPr>
        <w:t xml:space="preserve"> </w:t>
      </w:r>
      <w:r w:rsidR="00B23EEB">
        <w:rPr>
          <w:rFonts w:ascii="Times New Roman" w:hAnsi="Times New Roman" w:cs="Times New Roman"/>
          <w:sz w:val="28"/>
          <w:szCs w:val="28"/>
        </w:rPr>
        <w:t xml:space="preserve">Аттестационная комиссия формируется из числа </w:t>
      </w:r>
      <w:r w:rsidR="00B23EEB" w:rsidRPr="00061B27">
        <w:rPr>
          <w:rFonts w:ascii="Times New Roman" w:hAnsi="Times New Roman" w:cs="Times New Roman"/>
          <w:sz w:val="28"/>
          <w:szCs w:val="28"/>
        </w:rPr>
        <w:t xml:space="preserve">работников министерства образования Иркутской области, работников </w:t>
      </w:r>
      <w:r w:rsidR="008E1606">
        <w:rPr>
          <w:rFonts w:ascii="Times New Roman" w:hAnsi="Times New Roman" w:cs="Times New Roman"/>
          <w:sz w:val="28"/>
          <w:szCs w:val="28"/>
        </w:rPr>
        <w:t xml:space="preserve">иных </w:t>
      </w:r>
      <w:r w:rsidR="00B23EEB" w:rsidRPr="00061B27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</w:t>
      </w:r>
      <w:r w:rsidR="00B23EEB" w:rsidRPr="007A4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власти Иркутской области, </w:t>
      </w:r>
      <w:r w:rsidR="00B23EEB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Иркутской области</w:t>
      </w:r>
      <w:r w:rsidR="00B23EEB" w:rsidRPr="00061B27">
        <w:rPr>
          <w:rFonts w:ascii="Times New Roman" w:hAnsi="Times New Roman" w:cs="Times New Roman"/>
          <w:sz w:val="28"/>
          <w:szCs w:val="28"/>
        </w:rPr>
        <w:t>,</w:t>
      </w:r>
      <w:r w:rsidR="00F31CDF">
        <w:rPr>
          <w:rFonts w:ascii="Times New Roman" w:hAnsi="Times New Roman" w:cs="Times New Roman"/>
          <w:sz w:val="28"/>
          <w:szCs w:val="28"/>
        </w:rPr>
        <w:t xml:space="preserve"> осуществляющих управление в сфере образования, </w:t>
      </w:r>
      <w:r w:rsidR="00B23EEB" w:rsidRPr="00061B27">
        <w:rPr>
          <w:rFonts w:ascii="Times New Roman" w:hAnsi="Times New Roman" w:cs="Times New Roman"/>
          <w:sz w:val="28"/>
          <w:szCs w:val="28"/>
        </w:rPr>
        <w:t xml:space="preserve">представителей профсоюзных организаций, </w:t>
      </w:r>
      <w:r w:rsidR="00B23EEB">
        <w:rPr>
          <w:rFonts w:ascii="Times New Roman" w:hAnsi="Times New Roman" w:cs="Times New Roman"/>
          <w:sz w:val="28"/>
          <w:szCs w:val="28"/>
        </w:rPr>
        <w:t>иных общественных организаций</w:t>
      </w:r>
      <w:r w:rsidR="008E1606">
        <w:rPr>
          <w:rFonts w:ascii="Times New Roman" w:hAnsi="Times New Roman" w:cs="Times New Roman"/>
          <w:sz w:val="28"/>
          <w:szCs w:val="28"/>
        </w:rPr>
        <w:t xml:space="preserve">, </w:t>
      </w:r>
      <w:r w:rsidR="00B23EEB" w:rsidRPr="00061B2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E1606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</w:t>
      </w:r>
      <w:r w:rsidR="00B23EEB" w:rsidRPr="00061B27">
        <w:rPr>
          <w:rFonts w:ascii="Times New Roman" w:hAnsi="Times New Roman" w:cs="Times New Roman"/>
          <w:sz w:val="28"/>
          <w:szCs w:val="28"/>
        </w:rPr>
        <w:t>образовательн</w:t>
      </w:r>
      <w:r w:rsidR="008E1606">
        <w:rPr>
          <w:rFonts w:ascii="Times New Roman" w:hAnsi="Times New Roman" w:cs="Times New Roman"/>
          <w:sz w:val="28"/>
          <w:szCs w:val="28"/>
        </w:rPr>
        <w:t>ую</w:t>
      </w:r>
      <w:r w:rsidR="00B23EEB" w:rsidRPr="00061B27">
        <w:rPr>
          <w:rFonts w:ascii="Times New Roman" w:hAnsi="Times New Roman" w:cs="Times New Roman"/>
          <w:sz w:val="28"/>
          <w:szCs w:val="28"/>
        </w:rPr>
        <w:t xml:space="preserve"> </w:t>
      </w:r>
      <w:r w:rsidR="008E1606">
        <w:rPr>
          <w:rFonts w:ascii="Times New Roman" w:hAnsi="Times New Roman" w:cs="Times New Roman"/>
          <w:sz w:val="28"/>
          <w:szCs w:val="28"/>
        </w:rPr>
        <w:t>деятельность</w:t>
      </w:r>
      <w:r w:rsidR="00B23EEB">
        <w:rPr>
          <w:rFonts w:ascii="Times New Roman" w:hAnsi="Times New Roman" w:cs="Times New Roman"/>
          <w:sz w:val="28"/>
          <w:szCs w:val="28"/>
        </w:rPr>
        <w:t>.</w:t>
      </w:r>
    </w:p>
    <w:p w:rsidR="00B23EEB" w:rsidRDefault="005359E5" w:rsidP="00B23E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3EEB">
        <w:rPr>
          <w:rFonts w:ascii="Times New Roman" w:hAnsi="Times New Roman" w:cs="Times New Roman"/>
          <w:sz w:val="28"/>
          <w:szCs w:val="28"/>
        </w:rPr>
        <w:t xml:space="preserve">. В состав аттестационной комиссии входят </w:t>
      </w:r>
      <w:r w:rsidR="00B23EEB" w:rsidRPr="00061B27">
        <w:rPr>
          <w:rFonts w:ascii="Times New Roman" w:hAnsi="Times New Roman" w:cs="Times New Roman"/>
          <w:sz w:val="28"/>
          <w:szCs w:val="28"/>
        </w:rPr>
        <w:t>председател</w:t>
      </w:r>
      <w:r w:rsidR="00B23EEB">
        <w:rPr>
          <w:rFonts w:ascii="Times New Roman" w:hAnsi="Times New Roman" w:cs="Times New Roman"/>
          <w:sz w:val="28"/>
          <w:szCs w:val="28"/>
        </w:rPr>
        <w:t>ь</w:t>
      </w:r>
      <w:r w:rsidR="00B23EEB" w:rsidRPr="00061B27">
        <w:rPr>
          <w:rFonts w:ascii="Times New Roman" w:hAnsi="Times New Roman" w:cs="Times New Roman"/>
          <w:sz w:val="28"/>
          <w:szCs w:val="28"/>
        </w:rPr>
        <w:t xml:space="preserve"> </w:t>
      </w:r>
      <w:r w:rsidR="00B23EEB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B23EEB" w:rsidRPr="00061B27">
        <w:rPr>
          <w:rFonts w:ascii="Times New Roman" w:hAnsi="Times New Roman" w:cs="Times New Roman"/>
          <w:sz w:val="28"/>
          <w:szCs w:val="28"/>
        </w:rPr>
        <w:t>комиссии, заместител</w:t>
      </w:r>
      <w:r w:rsidR="00B23EEB">
        <w:rPr>
          <w:rFonts w:ascii="Times New Roman" w:hAnsi="Times New Roman" w:cs="Times New Roman"/>
          <w:sz w:val="28"/>
          <w:szCs w:val="28"/>
        </w:rPr>
        <w:t>ь</w:t>
      </w:r>
      <w:r w:rsidR="00B23EEB" w:rsidRPr="00061B27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B23EEB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 w:rsidR="00B23EEB" w:rsidRPr="00061B27">
        <w:rPr>
          <w:rFonts w:ascii="Times New Roman" w:hAnsi="Times New Roman" w:cs="Times New Roman"/>
          <w:sz w:val="28"/>
          <w:szCs w:val="28"/>
        </w:rPr>
        <w:t>, секретар</w:t>
      </w:r>
      <w:r w:rsidR="00B23EEB">
        <w:rPr>
          <w:rFonts w:ascii="Times New Roman" w:hAnsi="Times New Roman" w:cs="Times New Roman"/>
          <w:sz w:val="28"/>
          <w:szCs w:val="28"/>
        </w:rPr>
        <w:t>ь</w:t>
      </w:r>
      <w:r w:rsidR="00B23EEB" w:rsidRPr="00061B27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B23EEB">
        <w:rPr>
          <w:rFonts w:ascii="Times New Roman" w:hAnsi="Times New Roman" w:cs="Times New Roman"/>
          <w:sz w:val="28"/>
          <w:szCs w:val="28"/>
        </w:rPr>
        <w:t>ы</w:t>
      </w:r>
      <w:r w:rsidR="00B23EEB" w:rsidRPr="00061B27">
        <w:rPr>
          <w:rFonts w:ascii="Times New Roman" w:hAnsi="Times New Roman" w:cs="Times New Roman"/>
          <w:sz w:val="28"/>
          <w:szCs w:val="28"/>
        </w:rPr>
        <w:t xml:space="preserve"> </w:t>
      </w:r>
      <w:r w:rsidR="00B23EEB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B23EEB" w:rsidRPr="00061B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B27" w:rsidRPr="00D46664" w:rsidRDefault="005359E5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1B27"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B27" w:rsidRPr="00D466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Персональный состав </w:t>
      </w:r>
      <w:r w:rsidR="00061B27"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</w:t>
      </w:r>
      <w:r w:rsidR="00061B27" w:rsidRPr="00D466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утверждается </w:t>
      </w:r>
      <w:r w:rsidR="00B23EEB" w:rsidRPr="00D466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правовым актом министерства образования </w:t>
      </w:r>
      <w:r w:rsidR="00061B27" w:rsidRPr="00D466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ежегодно</w:t>
      </w:r>
      <w:r w:rsidR="00B23EEB" w:rsidRPr="00D466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до </w:t>
      </w:r>
      <w:r w:rsidR="00075F03" w:rsidRPr="00D466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15</w:t>
      </w:r>
      <w:r w:rsidR="00B23EEB" w:rsidRPr="00D466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сентября текущего года</w:t>
      </w:r>
      <w:r w:rsidR="007A4C9E" w:rsidRPr="00D466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061B27" w:rsidRPr="00061B27" w:rsidRDefault="005359E5" w:rsidP="003C0A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61B27" w:rsidRPr="00061B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аттестационной комиссии:</w:t>
      </w:r>
    </w:p>
    <w:p w:rsidR="00061B27" w:rsidRPr="00061B27" w:rsidRDefault="001C70B1" w:rsidP="003C0A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общее руководство </w:t>
      </w:r>
      <w:r w:rsidR="00061B27" w:rsidRPr="00061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аттестационной комиссии;</w:t>
      </w:r>
    </w:p>
    <w:p w:rsidR="00061B27" w:rsidRPr="00061B27" w:rsidRDefault="001C70B1" w:rsidP="003C0A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A4C9E"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6664"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4C9E"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 </w:t>
      </w:r>
      <w:r w:rsidR="00B23EEB"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061B27"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</w:t>
      </w:r>
      <w:r w:rsidR="00061B27" w:rsidRPr="00061B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B27" w:rsidRPr="00061B27" w:rsidRDefault="001C70B1" w:rsidP="003C0A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61B27" w:rsidRPr="00061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 согласованию с членами аттестационной комиссии</w:t>
      </w:r>
      <w:r w:rsidR="00061B27" w:rsidRPr="00061B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61B27" w:rsidRPr="00061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вопросов</w:t>
      </w:r>
      <w:r w:rsidR="0007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</w:t>
      </w:r>
      <w:r w:rsidR="00061B27" w:rsidRPr="00061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B27" w:rsidRPr="00D46664" w:rsidRDefault="00F3647E" w:rsidP="003C0A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59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1B27" w:rsidRPr="00061B2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Заместитель председателя аттестационной комиссии</w:t>
      </w:r>
      <w:r w:rsidR="00061B27" w:rsidRPr="00061B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7A4C9E" w:rsidRPr="00D466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проводит </w:t>
      </w:r>
      <w:r w:rsidR="00803268" w:rsidRPr="00D466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заседания </w:t>
      </w:r>
      <w:r w:rsidR="00061B27"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</w:t>
      </w:r>
      <w:r w:rsidR="00803268"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комиссии</w:t>
      </w:r>
      <w:r w:rsidR="00061B27"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B27" w:rsidRPr="00061B27" w:rsidRDefault="00F3647E" w:rsidP="003C0A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59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1B27" w:rsidRPr="00061B2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аттестационной комиссии:</w:t>
      </w:r>
    </w:p>
    <w:p w:rsidR="00061B27" w:rsidRDefault="001C70B1" w:rsidP="003C0A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03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оповещает членов аттестационной комиссии о дате, месте и времени проведения заседания аттестационной комиссии</w:t>
      </w:r>
      <w:r w:rsidR="00061B27" w:rsidRPr="00061B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268" w:rsidRDefault="001C70B1" w:rsidP="003C0A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803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организационную подготовку заседаний аттестационной комиссии;</w:t>
      </w:r>
    </w:p>
    <w:p w:rsidR="00061B27" w:rsidRPr="0050104C" w:rsidRDefault="001C70B1" w:rsidP="003C0A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03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протоколы заседаний аттестационной комиссии</w:t>
      </w:r>
      <w:r w:rsidR="007A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B27"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их учет и </w:t>
      </w:r>
      <w:r w:rsidR="007A4C9E"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 w:rsidR="00061B27"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423" w:rsidRDefault="00CC0423" w:rsidP="00CC0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59E5">
        <w:rPr>
          <w:rFonts w:ascii="Times New Roman" w:hAnsi="Times New Roman" w:cs="Times New Roman"/>
          <w:sz w:val="28"/>
          <w:szCs w:val="28"/>
        </w:rPr>
        <w:t>3</w:t>
      </w:r>
      <w:r w:rsidRPr="00061B27">
        <w:rPr>
          <w:rFonts w:ascii="Times New Roman" w:hAnsi="Times New Roman" w:cs="Times New Roman"/>
          <w:sz w:val="28"/>
          <w:szCs w:val="28"/>
        </w:rPr>
        <w:t xml:space="preserve">. </w:t>
      </w:r>
      <w:r w:rsidR="007E53BC" w:rsidRPr="0097413C">
        <w:rPr>
          <w:rFonts w:ascii="Times New Roman" w:hAnsi="Times New Roman" w:cs="Times New Roman"/>
          <w:sz w:val="28"/>
          <w:szCs w:val="28"/>
        </w:rPr>
        <w:t>П</w:t>
      </w:r>
      <w:r w:rsidRPr="0097413C">
        <w:rPr>
          <w:rFonts w:ascii="Times New Roman" w:hAnsi="Times New Roman" w:cs="Times New Roman"/>
          <w:sz w:val="28"/>
          <w:szCs w:val="28"/>
        </w:rPr>
        <w:t>еречень рассматриваемых на заседании вопросов и</w:t>
      </w:r>
      <w:r w:rsidRPr="00061B27">
        <w:rPr>
          <w:rFonts w:ascii="Times New Roman" w:hAnsi="Times New Roman" w:cs="Times New Roman"/>
          <w:sz w:val="28"/>
          <w:szCs w:val="28"/>
        </w:rPr>
        <w:t xml:space="preserve"> принятые решения</w:t>
      </w:r>
      <w:r w:rsidR="007E53BC">
        <w:rPr>
          <w:rFonts w:ascii="Times New Roman" w:hAnsi="Times New Roman" w:cs="Times New Roman"/>
          <w:sz w:val="28"/>
          <w:szCs w:val="28"/>
        </w:rPr>
        <w:t xml:space="preserve"> фиксируются в</w:t>
      </w:r>
      <w:r w:rsidR="007E53BC" w:rsidRPr="00061B27">
        <w:rPr>
          <w:rFonts w:ascii="Times New Roman" w:hAnsi="Times New Roman" w:cs="Times New Roman"/>
          <w:sz w:val="28"/>
          <w:szCs w:val="28"/>
        </w:rPr>
        <w:t xml:space="preserve"> протоколах </w:t>
      </w:r>
      <w:r w:rsidR="007E53BC">
        <w:rPr>
          <w:rFonts w:ascii="Times New Roman" w:hAnsi="Times New Roman" w:cs="Times New Roman"/>
          <w:sz w:val="28"/>
          <w:szCs w:val="28"/>
        </w:rPr>
        <w:t>заседаний аттестационной комиссии</w:t>
      </w:r>
      <w:r w:rsidRPr="00061B27">
        <w:rPr>
          <w:rFonts w:ascii="Times New Roman" w:hAnsi="Times New Roman" w:cs="Times New Roman"/>
          <w:sz w:val="28"/>
          <w:szCs w:val="28"/>
        </w:rPr>
        <w:t xml:space="preserve">. Протоколы подписываются председателем, </w:t>
      </w:r>
      <w:r w:rsidRPr="00D46664">
        <w:rPr>
          <w:rFonts w:ascii="Times New Roman" w:hAnsi="Times New Roman" w:cs="Times New Roman"/>
          <w:sz w:val="28"/>
          <w:szCs w:val="28"/>
        </w:rPr>
        <w:t>секретарем и членами аттестационной комиссии, пр</w:t>
      </w:r>
      <w:r w:rsidR="007E53BC">
        <w:rPr>
          <w:rFonts w:ascii="Times New Roman" w:hAnsi="Times New Roman" w:cs="Times New Roman"/>
          <w:sz w:val="28"/>
          <w:szCs w:val="28"/>
        </w:rPr>
        <w:t>инимавшими участие в заседании.</w:t>
      </w:r>
    </w:p>
    <w:p w:rsidR="00061B27" w:rsidRPr="00061B27" w:rsidRDefault="00F3647E" w:rsidP="003C0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59E5">
        <w:rPr>
          <w:rFonts w:ascii="Times New Roman" w:hAnsi="Times New Roman" w:cs="Times New Roman"/>
          <w:sz w:val="28"/>
          <w:szCs w:val="28"/>
        </w:rPr>
        <w:t>4</w:t>
      </w:r>
      <w:r w:rsidR="00061B27" w:rsidRPr="00061B27">
        <w:rPr>
          <w:rFonts w:ascii="Times New Roman" w:hAnsi="Times New Roman" w:cs="Times New Roman"/>
          <w:sz w:val="28"/>
          <w:szCs w:val="28"/>
        </w:rPr>
        <w:t>. Аттестационная комиссия принимает одно из следующих решений:</w:t>
      </w:r>
    </w:p>
    <w:p w:rsidR="00624FBF" w:rsidRPr="00624FBF" w:rsidRDefault="001C70B1" w:rsidP="00624F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24FBF" w:rsidRPr="00624FBF">
        <w:rPr>
          <w:rFonts w:ascii="Times New Roman" w:hAnsi="Times New Roman" w:cs="Times New Roman"/>
          <w:sz w:val="28"/>
          <w:szCs w:val="28"/>
        </w:rPr>
        <w:t xml:space="preserve">установить первую (высшую) квалификационную категорию </w:t>
      </w:r>
      <w:r w:rsidR="00CF7F93">
        <w:rPr>
          <w:rFonts w:ascii="Times New Roman" w:hAnsi="Times New Roman" w:cs="Times New Roman"/>
          <w:sz w:val="28"/>
          <w:szCs w:val="28"/>
        </w:rPr>
        <w:t xml:space="preserve"> </w:t>
      </w:r>
      <w:r w:rsidR="0048788F">
        <w:rPr>
          <w:rFonts w:ascii="Times New Roman" w:hAnsi="Times New Roman" w:cs="Times New Roman"/>
          <w:sz w:val="28"/>
          <w:szCs w:val="28"/>
        </w:rPr>
        <w:t>(</w:t>
      </w:r>
      <w:r w:rsidR="00CF7F93">
        <w:rPr>
          <w:rFonts w:ascii="Times New Roman" w:hAnsi="Times New Roman" w:cs="Times New Roman"/>
          <w:sz w:val="28"/>
          <w:szCs w:val="28"/>
        </w:rPr>
        <w:t xml:space="preserve">с </w:t>
      </w:r>
      <w:r w:rsidR="00624FBF" w:rsidRPr="00624FBF">
        <w:rPr>
          <w:rFonts w:ascii="Times New Roman" w:hAnsi="Times New Roman" w:cs="Times New Roman"/>
          <w:sz w:val="28"/>
          <w:szCs w:val="28"/>
        </w:rPr>
        <w:t>указ</w:t>
      </w:r>
      <w:r w:rsidR="00CF7F93">
        <w:rPr>
          <w:rFonts w:ascii="Times New Roman" w:hAnsi="Times New Roman" w:cs="Times New Roman"/>
          <w:sz w:val="28"/>
          <w:szCs w:val="28"/>
        </w:rPr>
        <w:t>анием</w:t>
      </w:r>
      <w:r w:rsidR="00624FBF" w:rsidRPr="00624FB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8788F">
        <w:rPr>
          <w:rFonts w:ascii="Times New Roman" w:hAnsi="Times New Roman" w:cs="Times New Roman"/>
          <w:sz w:val="28"/>
          <w:szCs w:val="28"/>
        </w:rPr>
        <w:t>и</w:t>
      </w:r>
      <w:r w:rsidR="00624FBF" w:rsidRPr="00624FBF">
        <w:rPr>
          <w:rFonts w:ascii="Times New Roman" w:hAnsi="Times New Roman" w:cs="Times New Roman"/>
          <w:sz w:val="28"/>
          <w:szCs w:val="28"/>
        </w:rPr>
        <w:t xml:space="preserve"> педагогического работника, по которой устанавливается квалификационная категория</w:t>
      </w:r>
      <w:r w:rsidR="0048788F">
        <w:rPr>
          <w:rFonts w:ascii="Times New Roman" w:hAnsi="Times New Roman" w:cs="Times New Roman"/>
          <w:sz w:val="28"/>
          <w:szCs w:val="28"/>
        </w:rPr>
        <w:t>)</w:t>
      </w:r>
      <w:r w:rsidR="00624FBF" w:rsidRPr="00624FBF">
        <w:rPr>
          <w:rFonts w:ascii="Times New Roman" w:hAnsi="Times New Roman" w:cs="Times New Roman"/>
          <w:sz w:val="28"/>
          <w:szCs w:val="28"/>
        </w:rPr>
        <w:t>;</w:t>
      </w:r>
    </w:p>
    <w:p w:rsidR="00624FBF" w:rsidRDefault="001C70B1" w:rsidP="00624F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24FBF" w:rsidRPr="00624FBF">
        <w:rPr>
          <w:rFonts w:ascii="Times New Roman" w:hAnsi="Times New Roman" w:cs="Times New Roman"/>
          <w:sz w:val="28"/>
          <w:szCs w:val="28"/>
        </w:rPr>
        <w:t>отказать в установлении первой (высшей) квалификационной категории</w:t>
      </w:r>
      <w:r w:rsidR="0048788F">
        <w:rPr>
          <w:rFonts w:ascii="Times New Roman" w:hAnsi="Times New Roman" w:cs="Times New Roman"/>
          <w:sz w:val="28"/>
          <w:szCs w:val="28"/>
        </w:rPr>
        <w:t xml:space="preserve"> (</w:t>
      </w:r>
      <w:r w:rsidR="00CF7F93">
        <w:rPr>
          <w:rFonts w:ascii="Times New Roman" w:hAnsi="Times New Roman" w:cs="Times New Roman"/>
          <w:sz w:val="28"/>
          <w:szCs w:val="28"/>
        </w:rPr>
        <w:t xml:space="preserve">с </w:t>
      </w:r>
      <w:r w:rsidR="00624FBF" w:rsidRPr="00624FBF">
        <w:rPr>
          <w:rFonts w:ascii="Times New Roman" w:hAnsi="Times New Roman" w:cs="Times New Roman"/>
          <w:sz w:val="28"/>
          <w:szCs w:val="28"/>
        </w:rPr>
        <w:t>указ</w:t>
      </w:r>
      <w:r w:rsidR="00CF7F93">
        <w:rPr>
          <w:rFonts w:ascii="Times New Roman" w:hAnsi="Times New Roman" w:cs="Times New Roman"/>
          <w:sz w:val="28"/>
          <w:szCs w:val="28"/>
        </w:rPr>
        <w:t>анием</w:t>
      </w:r>
      <w:r w:rsidR="00624FBF" w:rsidRPr="00624FB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F7F93">
        <w:rPr>
          <w:rFonts w:ascii="Times New Roman" w:hAnsi="Times New Roman" w:cs="Times New Roman"/>
          <w:sz w:val="28"/>
          <w:szCs w:val="28"/>
        </w:rPr>
        <w:t>и</w:t>
      </w:r>
      <w:r w:rsidR="00624FBF" w:rsidRPr="00624FBF">
        <w:rPr>
          <w:rFonts w:ascii="Times New Roman" w:hAnsi="Times New Roman" w:cs="Times New Roman"/>
          <w:sz w:val="28"/>
          <w:szCs w:val="28"/>
        </w:rPr>
        <w:t>, по которой педагогическому работнику отказывается в установлении квалификационной категории</w:t>
      </w:r>
      <w:r w:rsidR="0048788F">
        <w:rPr>
          <w:rFonts w:ascii="Times New Roman" w:hAnsi="Times New Roman" w:cs="Times New Roman"/>
          <w:sz w:val="28"/>
          <w:szCs w:val="28"/>
        </w:rPr>
        <w:t>)</w:t>
      </w:r>
      <w:r w:rsidR="00624FBF" w:rsidRPr="00624FBF">
        <w:rPr>
          <w:rFonts w:ascii="Times New Roman" w:hAnsi="Times New Roman" w:cs="Times New Roman"/>
          <w:sz w:val="28"/>
          <w:szCs w:val="28"/>
        </w:rPr>
        <w:t>.</w:t>
      </w:r>
    </w:p>
    <w:p w:rsidR="00061B27" w:rsidRPr="00061B27" w:rsidRDefault="00F3647E" w:rsidP="00624F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59E5">
        <w:rPr>
          <w:rFonts w:ascii="Times New Roman" w:hAnsi="Times New Roman" w:cs="Times New Roman"/>
          <w:sz w:val="28"/>
          <w:szCs w:val="28"/>
        </w:rPr>
        <w:t>5</w:t>
      </w:r>
      <w:r w:rsidR="00F31CDF">
        <w:rPr>
          <w:rFonts w:ascii="Times New Roman" w:hAnsi="Times New Roman" w:cs="Times New Roman"/>
          <w:sz w:val="28"/>
          <w:szCs w:val="28"/>
        </w:rPr>
        <w:t>.</w:t>
      </w:r>
      <w:r w:rsidR="00061B27" w:rsidRPr="00061B27">
        <w:rPr>
          <w:rFonts w:ascii="Times New Roman" w:hAnsi="Times New Roman" w:cs="Times New Roman"/>
          <w:sz w:val="28"/>
          <w:szCs w:val="28"/>
        </w:rPr>
        <w:t xml:space="preserve"> Аттестационная комиссия по результатам аттестации принимает решение открытым голосованием </w:t>
      </w:r>
      <w:r w:rsidR="00297920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="00061B27" w:rsidRPr="00061B27">
        <w:rPr>
          <w:rFonts w:ascii="Times New Roman" w:hAnsi="Times New Roman" w:cs="Times New Roman"/>
          <w:sz w:val="28"/>
          <w:szCs w:val="28"/>
        </w:rPr>
        <w:t xml:space="preserve">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</w:t>
      </w:r>
      <w:r w:rsidR="006C2A16">
        <w:rPr>
          <w:rFonts w:ascii="Times New Roman" w:hAnsi="Times New Roman" w:cs="Times New Roman"/>
          <w:sz w:val="28"/>
          <w:szCs w:val="28"/>
        </w:rPr>
        <w:t>(высшей)</w:t>
      </w:r>
      <w:r w:rsidR="00061B27" w:rsidRPr="00061B27">
        <w:rPr>
          <w:rFonts w:ascii="Times New Roman" w:hAnsi="Times New Roman" w:cs="Times New Roman"/>
          <w:sz w:val="28"/>
          <w:szCs w:val="28"/>
        </w:rPr>
        <w:t xml:space="preserve"> квалификационной категории.</w:t>
      </w:r>
    </w:p>
    <w:p w:rsidR="00061B27" w:rsidRPr="00061B27" w:rsidRDefault="00061B27" w:rsidP="003C0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B27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061B27" w:rsidRPr="00D46664" w:rsidRDefault="00061B27" w:rsidP="003C0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B27">
        <w:rPr>
          <w:rFonts w:ascii="Times New Roman" w:hAnsi="Times New Roman" w:cs="Times New Roman"/>
          <w:sz w:val="28"/>
          <w:szCs w:val="28"/>
        </w:rPr>
        <w:t xml:space="preserve">Результаты аттестации педагогического работника, непосредственно  присутствующего на заседании аттестационной комиссии, сообщаются ему </w:t>
      </w:r>
      <w:r w:rsidRPr="00D46664">
        <w:rPr>
          <w:rFonts w:ascii="Times New Roman" w:hAnsi="Times New Roman" w:cs="Times New Roman"/>
          <w:sz w:val="28"/>
          <w:szCs w:val="28"/>
        </w:rPr>
        <w:t>после подведения итогов голосования.</w:t>
      </w:r>
    </w:p>
    <w:p w:rsidR="00CC0423" w:rsidRPr="00D46664" w:rsidRDefault="00CC0423" w:rsidP="00CC0423">
      <w:pPr>
        <w:tabs>
          <w:tab w:val="num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6664">
        <w:rPr>
          <w:rFonts w:ascii="Times New Roman" w:hAnsi="Times New Roman"/>
          <w:bCs/>
          <w:sz w:val="28"/>
          <w:szCs w:val="28"/>
          <w:lang w:eastAsia="ru-RU"/>
        </w:rPr>
        <w:t>Решение аттестационной комиссии оформляется протоколом в день проведения заседания и вступает в силу со дня его вынесения.</w:t>
      </w:r>
    </w:p>
    <w:p w:rsidR="00E20341" w:rsidRDefault="00F3647E" w:rsidP="003C0A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64">
        <w:rPr>
          <w:rFonts w:ascii="Times New Roman" w:hAnsi="Times New Roman" w:cs="Times New Roman"/>
          <w:sz w:val="28"/>
          <w:szCs w:val="28"/>
        </w:rPr>
        <w:t>1</w:t>
      </w:r>
      <w:r w:rsidR="005359E5">
        <w:rPr>
          <w:rFonts w:ascii="Times New Roman" w:hAnsi="Times New Roman" w:cs="Times New Roman"/>
          <w:sz w:val="28"/>
          <w:szCs w:val="28"/>
        </w:rPr>
        <w:t>6</w:t>
      </w:r>
      <w:r w:rsidR="00061B27" w:rsidRPr="00D46664">
        <w:rPr>
          <w:rFonts w:ascii="Times New Roman" w:hAnsi="Times New Roman" w:cs="Times New Roman"/>
          <w:sz w:val="28"/>
          <w:szCs w:val="28"/>
        </w:rPr>
        <w:t>.</w:t>
      </w:r>
      <w:r w:rsidR="00061B27"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аттестационной комиссии</w:t>
      </w:r>
      <w:r w:rsidR="00061B27" w:rsidRPr="00D466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61B27"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согласно графику, утвержд</w:t>
      </w:r>
      <w:r w:rsidR="006C2A16"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аемому </w:t>
      </w:r>
      <w:r w:rsidR="00061B27"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</w:t>
      </w:r>
      <w:r w:rsidR="006C2A16"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ежегодно, до 1</w:t>
      </w:r>
      <w:r w:rsidR="00F3102B"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2A16"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текущего года,</w:t>
      </w:r>
      <w:r w:rsidR="00061B27" w:rsidRPr="00D4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61B27" w:rsidRPr="00D46664">
        <w:rPr>
          <w:rFonts w:ascii="Times New Roman" w:hAnsi="Times New Roman" w:cs="Times New Roman"/>
          <w:sz w:val="28"/>
          <w:szCs w:val="28"/>
        </w:rPr>
        <w:t xml:space="preserve"> считаются правомочными, если на них присутствует не менее двух третей </w:t>
      </w:r>
      <w:r w:rsidR="00061B27" w:rsidRPr="00061B27">
        <w:rPr>
          <w:rFonts w:ascii="Times New Roman" w:hAnsi="Times New Roman" w:cs="Times New Roman"/>
          <w:sz w:val="28"/>
          <w:szCs w:val="28"/>
        </w:rPr>
        <w:t>от общего числа ее членов.</w:t>
      </w:r>
    </w:p>
    <w:p w:rsidR="00061B27" w:rsidRPr="00EB172C" w:rsidRDefault="00F3647E" w:rsidP="003C0A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59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1B27" w:rsidRPr="0006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Аттестационная комиссия рассматривает заявления в срок не более 30 календарных дней со дня их получения и проводит процедуру аттестации, </w:t>
      </w:r>
      <w:r w:rsidR="00A4132C" w:rsidRPr="00EB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которой для каждого педагогического работника от начала ее проведения и до принятия решения аттестационной комиссией </w:t>
      </w:r>
      <w:r w:rsidR="00061B27" w:rsidRPr="00EB1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60 календарных дней</w:t>
      </w:r>
      <w:r w:rsidR="0050104C" w:rsidRPr="00EB1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D9E" w:rsidRPr="00EB172C" w:rsidRDefault="004C3D9E" w:rsidP="003C0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3D9E" w:rsidRDefault="004C3D9E" w:rsidP="004C3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4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</w:t>
      </w:r>
      <w:r w:rsidR="0055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="0089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 и рассмотрения заявлений</w:t>
      </w:r>
      <w:r w:rsidR="0089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аттестации </w:t>
      </w:r>
    </w:p>
    <w:p w:rsidR="0089009B" w:rsidRPr="001431DD" w:rsidRDefault="0089009B" w:rsidP="004C3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D9E" w:rsidRPr="00061B27" w:rsidRDefault="004C3D9E" w:rsidP="004C3D9E">
      <w:pPr>
        <w:tabs>
          <w:tab w:val="left" w:pos="1134"/>
          <w:tab w:val="num" w:pos="18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359E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t>. Для получения информации по вопросам организации и проведения аттестации педагогические работники могут обращаться:</w:t>
      </w:r>
    </w:p>
    <w:p w:rsidR="004C3D9E" w:rsidRPr="00061B27" w:rsidRDefault="004C3D9E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t>а) в министерство образования;</w:t>
      </w:r>
    </w:p>
    <w:p w:rsidR="004C3D9E" w:rsidRPr="00061B27" w:rsidRDefault="004C3D9E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б) в </w:t>
      </w:r>
      <w:r w:rsidRPr="00061B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областное государственное автономное образовательное учреждение дополнительного профессионального образования (повышения квалификации) специалистов «</w:t>
      </w:r>
      <w:r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t>Институт развития образования Иркутской области»</w:t>
      </w:r>
      <w:r w:rsidR="008900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оператор)</w:t>
      </w:r>
      <w:r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C3D9E" w:rsidRPr="009D3DBB" w:rsidRDefault="005359E5" w:rsidP="004C3D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4C3D9E"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Информация предоставляется: </w:t>
      </w:r>
    </w:p>
    <w:p w:rsidR="004C3D9E" w:rsidRPr="009D3DBB" w:rsidRDefault="004C3D9E" w:rsidP="004C3D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а) при личном контакте с гражданами;</w:t>
      </w:r>
    </w:p>
    <w:p w:rsidR="004C3D9E" w:rsidRPr="009D3DBB" w:rsidRDefault="004C3D9E" w:rsidP="004C3D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б) с использованием средств телефонной, факсимильной и электронной связи, в том числе через официальный сайт министерства образования в информационно-телекоммуникационной сети «Интернет»</w:t>
      </w:r>
      <w:r w:rsidR="00BD704C"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официальный сайт министерства образования)</w:t>
      </w: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, официальный сайт</w:t>
      </w:r>
      <w:r w:rsidRPr="009D3D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оператора </w:t>
      </w: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1357EE"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официальный сайт оператора)</w:t>
      </w: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C3D9E" w:rsidRPr="009D3DBB" w:rsidRDefault="004C3D9E" w:rsidP="004C3D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г) письменно, в случае письменного обращения граждан.</w:t>
      </w:r>
    </w:p>
    <w:p w:rsidR="004C3D9E" w:rsidRPr="009D3DBB" w:rsidRDefault="004C3D9E" w:rsidP="004C3D9E">
      <w:pPr>
        <w:tabs>
          <w:tab w:val="left" w:pos="1134"/>
          <w:tab w:val="num" w:pos="18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359E5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Письменное обращение подлежит обязательной регистрации в течение одного рабочего дня с момента поступления и рассматривается в течение 30 дней со дня регистрации. Днем регистрации письменного обращения является дата его поступления в министерство образования или оператору. </w:t>
      </w:r>
    </w:p>
    <w:p w:rsidR="004C3D9E" w:rsidRPr="009D3DBB" w:rsidRDefault="004C3D9E" w:rsidP="004C3D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359E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Должностные лица министерства образования, оператора предоставляют педагогическим работникам информацию по следующим вопросам: </w:t>
      </w:r>
    </w:p>
    <w:p w:rsidR="004C3D9E" w:rsidRPr="009D3DBB" w:rsidRDefault="004C3D9E" w:rsidP="004C3D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а) о месте нахождения министерства образования</w:t>
      </w:r>
      <w:r w:rsidR="007F274C"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оператора, графике</w:t>
      </w:r>
      <w:r w:rsidR="007F274C"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</w:t>
      </w: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работы, контактных телефонах;</w:t>
      </w:r>
    </w:p>
    <w:p w:rsidR="004C3D9E" w:rsidRPr="009D3DBB" w:rsidRDefault="004C3D9E" w:rsidP="004C3D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б) об организации и проведении аттестации;</w:t>
      </w:r>
    </w:p>
    <w:p w:rsidR="004C3D9E" w:rsidRPr="009D3DBB" w:rsidRDefault="004C3D9E" w:rsidP="004C3D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о перечне документов, необходимых для организации и проведения аттестации; </w:t>
      </w:r>
    </w:p>
    <w:p w:rsidR="004C3D9E" w:rsidRPr="009D3DBB" w:rsidRDefault="004C3D9E" w:rsidP="00D466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д) о сроках  проведения аттестации;</w:t>
      </w:r>
    </w:p>
    <w:p w:rsidR="004C3D9E" w:rsidRPr="009D3DBB" w:rsidRDefault="00D46664" w:rsidP="004C3D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C3D9E"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) об основаниях отказа в проведении аттестации;</w:t>
      </w:r>
    </w:p>
    <w:p w:rsidR="004C3D9E" w:rsidRPr="009D3DBB" w:rsidRDefault="00D46664" w:rsidP="004C3D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C3D9E" w:rsidRPr="009D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C3D9E" w:rsidRPr="009D3DBB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(бездействия), принимаемых (совершаемых) в рамках </w:t>
      </w:r>
      <w:r w:rsidR="004C3D9E" w:rsidRPr="009D3DBB">
        <w:rPr>
          <w:rFonts w:ascii="Times New Roman" w:eastAsia="Times New Roman" w:hAnsi="Times New Roman" w:cs="Arial"/>
          <w:sz w:val="28"/>
          <w:szCs w:val="28"/>
          <w:lang w:eastAsia="ru-RU"/>
        </w:rPr>
        <w:t>проведения аттестации</w:t>
      </w:r>
      <w:r w:rsidR="004C3D9E" w:rsidRPr="009D3DBB">
        <w:rPr>
          <w:rFonts w:ascii="Times New Roman" w:hAnsi="Times New Roman" w:cs="Times New Roman"/>
          <w:sz w:val="28"/>
          <w:szCs w:val="28"/>
        </w:rPr>
        <w:t>.</w:t>
      </w:r>
    </w:p>
    <w:p w:rsidR="004C3D9E" w:rsidRPr="00666739" w:rsidRDefault="004C3D9E" w:rsidP="004C3D9E">
      <w:pPr>
        <w:tabs>
          <w:tab w:val="num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359E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Информация о </w:t>
      </w:r>
      <w:r w:rsidRPr="0081326B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министерстве образования</w:t>
      </w:r>
      <w:r w:rsidR="008B0FF1" w:rsidRPr="00813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аттестационной комиссии</w:t>
      </w:r>
      <w:r w:rsidRPr="0081326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C3D9E" w:rsidRPr="009D3DBB" w:rsidRDefault="004C3D9E" w:rsidP="004C3D9E">
      <w:pPr>
        <w:tabs>
          <w:tab w:val="num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место нахождения: г. Иркутск, ул. </w:t>
      </w:r>
      <w:proofErr w:type="gramStart"/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</w:t>
      </w:r>
      <w:proofErr w:type="gramEnd"/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, 21;</w:t>
      </w:r>
    </w:p>
    <w:p w:rsidR="004C3D9E" w:rsidRPr="009D3DBB" w:rsidRDefault="004C3D9E" w:rsidP="004C3D9E">
      <w:pPr>
        <w:tabs>
          <w:tab w:val="num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б) почтовый адрес: 664025</w:t>
      </w:r>
      <w:r w:rsidR="007F274C"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Иркутск, ул. </w:t>
      </w:r>
      <w:proofErr w:type="gramStart"/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</w:t>
      </w:r>
      <w:proofErr w:type="gramEnd"/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, 21;</w:t>
      </w:r>
    </w:p>
    <w:p w:rsidR="004C3D9E" w:rsidRPr="0081326B" w:rsidRDefault="004C3D9E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в) телефон: (3952) 20-16-38;</w:t>
      </w:r>
    </w:p>
    <w:p w:rsidR="004C3D9E" w:rsidRPr="009D3DBB" w:rsidRDefault="004C3D9E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326B">
        <w:rPr>
          <w:rFonts w:ascii="Times New Roman" w:eastAsia="Calibri" w:hAnsi="Times New Roman" w:cs="Times New Roman"/>
          <w:sz w:val="28"/>
          <w:szCs w:val="28"/>
          <w:lang w:eastAsia="ru-RU"/>
        </w:rPr>
        <w:t>г) официальный сайт министерства образования</w:t>
      </w:r>
      <w:r w:rsidR="00927D49" w:rsidRPr="00813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аттестационной комиссии</w:t>
      </w:r>
      <w:r w:rsidRPr="00813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9D3DBB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Pr="009D3DB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D3DBB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minobr</w:t>
        </w:r>
        <w:proofErr w:type="spellEnd"/>
        <w:r w:rsidRPr="009D3DB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D3DBB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irkobl</w:t>
        </w:r>
        <w:proofErr w:type="spellEnd"/>
        <w:r w:rsidRPr="009D3DB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D3DBB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C3D9E" w:rsidRPr="009D3DBB" w:rsidRDefault="004C3D9E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адрес электронной почты: </w:t>
      </w:r>
      <w:proofErr w:type="spellStart"/>
      <w:r w:rsidRPr="009D3DB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obraz</w:t>
      </w:r>
      <w:proofErr w:type="spellEnd"/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@38</w:t>
      </w:r>
      <w:proofErr w:type="spellStart"/>
      <w:r w:rsidRPr="009D3DB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9D3DB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C3D9E" w:rsidRPr="009D3DBB" w:rsidRDefault="004C3D9E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е) график приема граждан:</w:t>
      </w:r>
    </w:p>
    <w:p w:rsidR="004C3D9E" w:rsidRPr="009D3DBB" w:rsidRDefault="004C3D9E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понедельник-пятница – 9-00–18-00 (перерыв 13-00–14-00);</w:t>
      </w:r>
    </w:p>
    <w:p w:rsidR="004C3D9E" w:rsidRPr="009D3DBB" w:rsidRDefault="004C3D9E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суббота-воскресенье – выходные дни.</w:t>
      </w:r>
    </w:p>
    <w:p w:rsidR="004C3D9E" w:rsidRPr="00061B27" w:rsidRDefault="00666739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359E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C3D9E" w:rsidRPr="009D3DBB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об оп</w:t>
      </w:r>
      <w:r w:rsidR="004C3D9E"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t>ераторе:</w:t>
      </w:r>
    </w:p>
    <w:p w:rsidR="004C3D9E" w:rsidRPr="00061B27" w:rsidRDefault="004C3D9E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t>а) место нахождения: г. Иркутск, ул. Лыткина, 75А, литер</w:t>
      </w:r>
      <w:proofErr w:type="gramStart"/>
      <w:r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C3D9E" w:rsidRPr="00061B27" w:rsidRDefault="004C3D9E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t>б) почтовый адрес: 664023</w:t>
      </w:r>
      <w:r w:rsidR="0002343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Иркутск, ул. Лыткина, 75А, литер</w:t>
      </w:r>
      <w:proofErr w:type="gramStart"/>
      <w:r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C3D9E" w:rsidRPr="00061B27" w:rsidRDefault="004C3D9E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t>в) телефон: (3952) 53-94-99;</w:t>
      </w:r>
    </w:p>
    <w:p w:rsidR="004C3D9E" w:rsidRPr="00061B27" w:rsidRDefault="004C3D9E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официальный сайт оператора: </w:t>
      </w:r>
      <w:hyperlink r:id="rId10" w:history="1">
        <w:r w:rsidRPr="00061B2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Pr="00061B2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61B2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iro</w:t>
        </w:r>
        <w:proofErr w:type="spellEnd"/>
        <w:r w:rsidRPr="00061B2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38.</w:t>
        </w:r>
        <w:proofErr w:type="spellStart"/>
        <w:r w:rsidRPr="00061B2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C3D9E" w:rsidRPr="00061B27" w:rsidRDefault="004C3D9E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адрес электронной почты: </w:t>
      </w:r>
      <w:hyperlink r:id="rId11" w:history="1">
        <w:r w:rsidRPr="00061B27">
          <w:rPr>
            <w:rFonts w:ascii="Times New Roman" w:eastAsia="Calibri" w:hAnsi="Times New Roman" w:cs="Times New Roman"/>
            <w:sz w:val="28"/>
            <w:szCs w:val="28"/>
            <w:lang w:val="en-US"/>
          </w:rPr>
          <w:t>attestac</w:t>
        </w:r>
        <w:r w:rsidRPr="00061B2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@</w:t>
        </w:r>
        <w:r w:rsidRPr="00061B2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iro</w:t>
        </w:r>
        <w:r w:rsidRPr="00061B2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38.</w:t>
        </w:r>
        <w:proofErr w:type="spellStart"/>
        <w:r w:rsidRPr="00061B2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C3D9E" w:rsidRPr="00061B27" w:rsidRDefault="004C3D9E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график приема граждан: </w:t>
      </w:r>
    </w:p>
    <w:p w:rsidR="004C3D9E" w:rsidRDefault="004C3D9E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понедельник-пятница - 09-00–17-00 (перерыв 12-00–13-00). </w:t>
      </w:r>
    </w:p>
    <w:p w:rsidR="004C3D9E" w:rsidRPr="00061B27" w:rsidRDefault="004C3D9E" w:rsidP="004C3D9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59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Организационно-техническое, информационно-аналитическое, научно-методическое обеспечение, сопровождение аттестации педагогических работников и всесторонний анализ результатов </w:t>
      </w:r>
      <w:r w:rsidR="0092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061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 осуществля</w:t>
      </w:r>
      <w:r w:rsidR="0092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специалисты </w:t>
      </w:r>
      <w:r w:rsidRPr="00061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927D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специалисты, привлекаемые аттестационной комиссией.</w:t>
      </w:r>
    </w:p>
    <w:p w:rsidR="004C3D9E" w:rsidRPr="009D471E" w:rsidRDefault="004C3D9E" w:rsidP="004C3D9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4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5359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9D4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Субъектами,</w:t>
      </w:r>
      <w:r w:rsidRPr="009D4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принимающими участие в проведении аттестации педагогических работников, являются </w:t>
      </w:r>
      <w:r w:rsidRPr="009D4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аттестационная комиссия</w:t>
      </w:r>
      <w:r w:rsidR="00B14798" w:rsidRPr="009D4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F505DC" w:rsidRPr="009D4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специалисты </w:t>
      </w:r>
      <w:r w:rsidR="00B14798" w:rsidRPr="009D4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оператор</w:t>
      </w:r>
      <w:r w:rsidR="00F505DC" w:rsidRPr="009D4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9D4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специалисты</w:t>
      </w:r>
      <w:r w:rsidR="00B14798" w:rsidRPr="009D4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привлекаемые </w:t>
      </w:r>
      <w:r w:rsidR="009D471E" w:rsidRPr="009D4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аттестационной</w:t>
      </w:r>
      <w:r w:rsidR="00B14798" w:rsidRPr="009D4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комиссией</w:t>
      </w:r>
      <w:r w:rsidRPr="009D4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4C3D9E" w:rsidRPr="009D471E" w:rsidRDefault="004C3D9E" w:rsidP="004C3D9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4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Полномочия </w:t>
      </w:r>
      <w:r w:rsidR="00B14798" w:rsidRPr="009D4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оператора, </w:t>
      </w:r>
      <w:r w:rsidRPr="009D4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специалистов</w:t>
      </w:r>
      <w:r w:rsidR="00B14798" w:rsidRPr="009D4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привлекаемы</w:t>
      </w:r>
      <w:r w:rsidR="009D4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</w:t>
      </w:r>
      <w:r w:rsidR="00B14798" w:rsidRPr="009D4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D471E" w:rsidRPr="009D4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аттестационной</w:t>
      </w:r>
      <w:r w:rsidR="00B14798" w:rsidRPr="009D4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комиссией, </w:t>
      </w:r>
      <w:r w:rsidRPr="009D471E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</w:t>
      </w:r>
      <w:r w:rsidR="006902D0" w:rsidRPr="009D4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яются </w:t>
      </w:r>
      <w:r w:rsidRPr="009D471E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</w:t>
      </w:r>
      <w:r w:rsidR="006902D0" w:rsidRPr="009D471E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9D471E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</w:t>
      </w:r>
      <w:r w:rsidR="009D471E" w:rsidRPr="009D4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аемыми </w:t>
      </w:r>
      <w:r w:rsidRPr="009D471E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</w:t>
      </w:r>
      <w:r w:rsidR="001357EE" w:rsidRPr="009D471E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="006902D0" w:rsidRPr="009D471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357EE" w:rsidRPr="009D4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правовым</w:t>
      </w:r>
      <w:r w:rsidR="006902D0" w:rsidRPr="009D471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357EE" w:rsidRPr="009D4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</w:t>
      </w:r>
      <w:r w:rsidR="006902D0" w:rsidRPr="009D4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ами </w:t>
      </w:r>
      <w:r w:rsidRPr="009D4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министерства образования. </w:t>
      </w:r>
    </w:p>
    <w:p w:rsidR="00F5307C" w:rsidRPr="0081326B" w:rsidRDefault="004C3D9E" w:rsidP="00813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32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5359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8132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50056F" w:rsidRPr="0081326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1326B" w:rsidRPr="0081326B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666739" w:rsidRPr="0081326B"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  <w:r w:rsidR="0081326B" w:rsidRPr="0081326B">
        <w:rPr>
          <w:rFonts w:ascii="Times New Roman" w:hAnsi="Times New Roman" w:cs="Times New Roman"/>
          <w:sz w:val="28"/>
          <w:szCs w:val="28"/>
        </w:rPr>
        <w:t>в</w:t>
      </w:r>
      <w:r w:rsidR="00F5307C" w:rsidRPr="0081326B">
        <w:rPr>
          <w:rFonts w:ascii="Times New Roman" w:hAnsi="Times New Roman" w:cs="Times New Roman"/>
          <w:sz w:val="28"/>
          <w:szCs w:val="28"/>
        </w:rPr>
        <w:t xml:space="preserve">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276, в том числе с использованием </w:t>
      </w:r>
      <w:r w:rsidR="00F5307C" w:rsidRPr="008132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автоматизированной информационной системы «Аттестация педагогических работников» (далее - АИС).</w:t>
      </w:r>
    </w:p>
    <w:p w:rsidR="00666739" w:rsidRPr="005E3A73" w:rsidRDefault="004C3D9E" w:rsidP="006667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3A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5359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5E3A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Заявление </w:t>
      </w:r>
      <w:r w:rsidR="00681A7D" w:rsidRPr="005E3A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проведении аттестации</w:t>
      </w:r>
      <w:r w:rsidR="00666739" w:rsidRPr="005E3A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регистрирует</w:t>
      </w:r>
      <w:r w:rsidR="0081326B" w:rsidRPr="005E3A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ся </w:t>
      </w:r>
      <w:r w:rsidR="00666739" w:rsidRPr="005E3A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день его получения:</w:t>
      </w:r>
    </w:p>
    <w:p w:rsidR="00666739" w:rsidRPr="005E3A73" w:rsidRDefault="00666739" w:rsidP="006667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5E3A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секретар</w:t>
      </w:r>
      <w:r w:rsidR="0081326B" w:rsidRPr="005E3A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ем</w:t>
      </w:r>
      <w:r w:rsidRPr="005E3A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аттестационной комиссии – в случае подачи заявления через организации почтовой связи</w:t>
      </w:r>
      <w:r w:rsidR="0081326B" w:rsidRPr="005E3A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или лично</w:t>
      </w:r>
      <w:r w:rsidRPr="005E3A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4C3D9E" w:rsidRPr="005E3A73" w:rsidRDefault="00666739" w:rsidP="006667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3A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б) </w:t>
      </w:r>
      <w:r w:rsidR="005E3A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специалистом, курирующим организационно-технические вопросы аттестации педагогических работников в муниципальном образовании Иркутской области, </w:t>
      </w:r>
      <w:r w:rsidR="00BF7B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BF7B4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BF7B4D" w:rsidRPr="00EF5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осуществляющей образовательную деятельность и </w:t>
      </w:r>
      <w:r w:rsidR="00BF7B4D" w:rsidRPr="00EF57A6">
        <w:rPr>
          <w:rFonts w:ascii="Times New Roman" w:hAnsi="Times New Roman" w:cs="Times New Roman"/>
          <w:color w:val="000000" w:themeColor="text1"/>
          <w:sz w:val="28"/>
          <w:szCs w:val="28"/>
        </w:rPr>
        <w:t>находящ</w:t>
      </w:r>
      <w:r w:rsidR="00BF7B4D">
        <w:rPr>
          <w:rFonts w:ascii="Times New Roman" w:hAnsi="Times New Roman" w:cs="Times New Roman"/>
          <w:color w:val="000000" w:themeColor="text1"/>
          <w:sz w:val="28"/>
          <w:szCs w:val="28"/>
        </w:rPr>
        <w:t>ейся</w:t>
      </w:r>
      <w:r w:rsidR="00BF7B4D" w:rsidRPr="00EF5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ведении Иркутской области</w:t>
      </w:r>
      <w:r w:rsidR="005E3A73" w:rsidRPr="00EF5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F7B4D" w:rsidRPr="00EF57A6">
        <w:rPr>
          <w:rFonts w:ascii="Times New Roman" w:hAnsi="Times New Roman" w:cs="Times New Roman"/>
          <w:color w:val="000000" w:themeColor="text1"/>
          <w:sz w:val="28"/>
          <w:szCs w:val="28"/>
        </w:rPr>
        <w:t>частн</w:t>
      </w:r>
      <w:r w:rsidR="00BF7B4D">
        <w:rPr>
          <w:rFonts w:ascii="Times New Roman" w:hAnsi="Times New Roman" w:cs="Times New Roman"/>
          <w:color w:val="000000" w:themeColor="text1"/>
          <w:sz w:val="28"/>
          <w:szCs w:val="28"/>
        </w:rPr>
        <w:t>ой о</w:t>
      </w:r>
      <w:r w:rsidR="00BF7B4D" w:rsidRPr="00EF57A6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</w:t>
      </w:r>
      <w:r w:rsidR="00BF7B4D">
        <w:rPr>
          <w:rFonts w:ascii="Times New Roman" w:hAnsi="Times New Roman" w:cs="Times New Roman"/>
          <w:color w:val="000000" w:themeColor="text1"/>
          <w:sz w:val="28"/>
          <w:szCs w:val="28"/>
        </w:rPr>
        <w:t>и, осуществляющей образовательную деятельность</w:t>
      </w:r>
      <w:r w:rsidR="00BF7B4D" w:rsidRPr="005E3A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821A5" w:rsidRPr="005E3A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– уполномоченный) - в случае подачи заявления посредством АИС</w:t>
      </w:r>
      <w:r w:rsidR="004C3D9E" w:rsidRPr="005E3A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D92EA9" w:rsidRPr="00340DC3" w:rsidRDefault="004870D9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359E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C3D9E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F46BD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заявления о проведении аттестации </w:t>
      </w:r>
      <w:r w:rsidR="00340DC3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</w:t>
      </w:r>
      <w:r w:rsidR="00D92EA9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оператора</w:t>
      </w:r>
      <w:r w:rsidR="003749A7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749A7" w:rsidRPr="0097413C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за прием заявлений, поступивших через организации почтовой связи</w:t>
      </w:r>
      <w:r w:rsidR="007B6CBC" w:rsidRPr="00974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поданных лично педагогическими работниками</w:t>
      </w:r>
      <w:r w:rsidR="003749A7" w:rsidRPr="0097413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749A7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46BD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вносит данные  педагогического работника в АИС не позднее пятого числа текущего месяца </w:t>
      </w:r>
      <w:r w:rsidR="004F46BD"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через автоматизированное рабочее место оператора</w:t>
      </w:r>
      <w:r w:rsidR="004F46BD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C3D9E" w:rsidRPr="00340DC3" w:rsidRDefault="004C3D9E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основании заявлени</w:t>
      </w:r>
      <w:r w:rsidR="002D6D0D"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 о проведении аттестации</w:t>
      </w:r>
      <w:r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уполномоченный формирует заявку </w:t>
      </w:r>
      <w:r w:rsidR="002D6D0D"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проведение аттестации </w:t>
      </w:r>
      <w:r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направляет оператору</w:t>
      </w:r>
      <w:r w:rsidRPr="00340DC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позднее пятого числа текущего месяца </w:t>
      </w:r>
      <w:r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через </w:t>
      </w:r>
      <w:r w:rsidRPr="00340DC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online</w:t>
      </w:r>
      <w:r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</w:t>
      </w:r>
      <w:r w:rsidR="00340DC3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49A7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(авто</w:t>
      </w:r>
      <w:r w:rsidR="00D97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матизированное </w:t>
      </w:r>
      <w:r w:rsidR="003749A7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рабочее место </w:t>
      </w:r>
      <w:r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уполномоченного).</w:t>
      </w:r>
    </w:p>
    <w:p w:rsidR="004C3D9E" w:rsidRPr="00931D88" w:rsidRDefault="005359E5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29</w:t>
      </w:r>
      <w:r w:rsidR="004C3D9E"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Оператор формирует (с использованием </w:t>
      </w:r>
      <w:r w:rsidR="00DE0FF8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авто</w:t>
      </w:r>
      <w:r w:rsidR="00340DC3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матизированного </w:t>
      </w:r>
      <w:r w:rsidR="00DE0FF8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рабочего места</w:t>
      </w:r>
      <w:r w:rsidR="004C3D9E"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оператора</w:t>
      </w:r>
      <w:r w:rsidR="004C3D9E" w:rsidRPr="00931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индивидуальный график аттестации педагогических работников (далее </w:t>
      </w:r>
      <w:r w:rsidR="002D6D0D" w:rsidRPr="00931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4C3D9E" w:rsidRPr="00931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индивидуальный график) </w:t>
      </w:r>
      <w:r w:rsidR="002D6D0D" w:rsidRPr="00931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форме согласно приложению </w:t>
      </w:r>
      <w:r w:rsidR="004729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8128AE" w:rsidRPr="00931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настоящему </w:t>
      </w:r>
      <w:r w:rsidR="00472994"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Регламенту</w:t>
      </w:r>
      <w:r w:rsidR="008128AE"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C3D9E"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</w:t>
      </w:r>
      <w:r w:rsidR="004C3D9E" w:rsidRPr="00931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направляет его в аттестационную комиссию в течение пяти рабочих дней после завершения приема заявок</w:t>
      </w:r>
      <w:r w:rsidR="004A5D8A" w:rsidRPr="00931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проведение аттестации</w:t>
      </w:r>
      <w:r w:rsidR="004C3D9E" w:rsidRPr="00931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4C3D9E" w:rsidRPr="00931D88" w:rsidRDefault="004C3D9E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5359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</w:t>
      </w:r>
      <w:r w:rsidRPr="00931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Аттестационная комиссия утверждает индивидуальный график в течение трех рабочих дней со дня его получения от оператора.</w:t>
      </w:r>
    </w:p>
    <w:p w:rsidR="00542FC3" w:rsidRDefault="004C3D9E" w:rsidP="00542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1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3</w:t>
      </w:r>
      <w:r w:rsidR="005359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931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Оператор размещает индивидуальный график </w:t>
      </w:r>
      <w:r w:rsidR="00C156C3" w:rsidRPr="00931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официальном сайте оператора </w:t>
      </w:r>
      <w:r w:rsidR="00C156C3"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информирования педагогических работников</w:t>
      </w:r>
      <w:r w:rsidR="00C156C3" w:rsidRPr="00931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31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течение двух рабочих дней со дня его утверждения</w:t>
      </w:r>
      <w:r w:rsidR="00542F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542FC3" w:rsidRPr="00340DC3" w:rsidRDefault="004E7280" w:rsidP="00542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5359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Уполномоченный </w:t>
      </w:r>
      <w:r w:rsidR="00542FC3" w:rsidRPr="00340DC3">
        <w:rPr>
          <w:rFonts w:ascii="Times New Roman" w:hAnsi="Times New Roman"/>
          <w:sz w:val="28"/>
          <w:szCs w:val="28"/>
        </w:rPr>
        <w:t xml:space="preserve">в течение </w:t>
      </w:r>
      <w:r w:rsidRPr="00340DC3">
        <w:rPr>
          <w:rFonts w:ascii="Times New Roman" w:hAnsi="Times New Roman"/>
          <w:sz w:val="28"/>
          <w:szCs w:val="28"/>
        </w:rPr>
        <w:t xml:space="preserve">пяти </w:t>
      </w:r>
      <w:r w:rsidR="00542FC3" w:rsidRPr="00340DC3">
        <w:rPr>
          <w:rFonts w:ascii="Times New Roman" w:hAnsi="Times New Roman"/>
          <w:sz w:val="28"/>
          <w:szCs w:val="28"/>
        </w:rPr>
        <w:t xml:space="preserve">рабочих дней </w:t>
      </w:r>
      <w:r w:rsidR="00542FC3" w:rsidRPr="00340DC3">
        <w:rPr>
          <w:rFonts w:ascii="Times New Roman" w:hAnsi="Times New Roman"/>
          <w:bCs/>
          <w:sz w:val="28"/>
          <w:szCs w:val="28"/>
          <w:lang w:eastAsia="ru-RU"/>
        </w:rPr>
        <w:t xml:space="preserve">со дня </w:t>
      </w:r>
      <w:r w:rsidR="002A3028" w:rsidRPr="00340DC3">
        <w:rPr>
          <w:rFonts w:ascii="Times New Roman" w:hAnsi="Times New Roman"/>
          <w:bCs/>
          <w:sz w:val="28"/>
          <w:szCs w:val="28"/>
          <w:lang w:eastAsia="ru-RU"/>
        </w:rPr>
        <w:t xml:space="preserve">размещения </w:t>
      </w:r>
      <w:r w:rsidR="00542FC3" w:rsidRPr="00340DC3">
        <w:rPr>
          <w:rFonts w:ascii="Times New Roman" w:hAnsi="Times New Roman"/>
          <w:bCs/>
          <w:sz w:val="28"/>
          <w:szCs w:val="28"/>
          <w:lang w:eastAsia="ru-RU"/>
        </w:rPr>
        <w:t xml:space="preserve"> индивидуального графика </w:t>
      </w:r>
      <w:r w:rsidR="002A3028" w:rsidRPr="00340DC3">
        <w:rPr>
          <w:rFonts w:ascii="Times New Roman" w:hAnsi="Times New Roman"/>
          <w:bCs/>
          <w:sz w:val="28"/>
          <w:szCs w:val="28"/>
          <w:lang w:eastAsia="ru-RU"/>
        </w:rPr>
        <w:t xml:space="preserve">аттестации на официальном сайте оператора </w:t>
      </w:r>
      <w:r w:rsidR="0097413C">
        <w:rPr>
          <w:rFonts w:ascii="Times New Roman" w:hAnsi="Times New Roman"/>
          <w:bCs/>
          <w:sz w:val="28"/>
          <w:szCs w:val="28"/>
          <w:lang w:eastAsia="ru-RU"/>
        </w:rPr>
        <w:t xml:space="preserve">письменно </w:t>
      </w:r>
      <w:r w:rsidR="00542FC3" w:rsidRPr="00340DC3">
        <w:rPr>
          <w:rFonts w:ascii="Times New Roman" w:hAnsi="Times New Roman"/>
          <w:sz w:val="28"/>
          <w:szCs w:val="28"/>
        </w:rPr>
        <w:t>уведомл</w:t>
      </w:r>
      <w:r w:rsidR="002A3028" w:rsidRPr="00340DC3">
        <w:rPr>
          <w:rFonts w:ascii="Times New Roman" w:hAnsi="Times New Roman"/>
          <w:sz w:val="28"/>
          <w:szCs w:val="28"/>
        </w:rPr>
        <w:t xml:space="preserve">яет </w:t>
      </w:r>
      <w:r w:rsidR="00542FC3" w:rsidRPr="00340DC3">
        <w:rPr>
          <w:rFonts w:ascii="Times New Roman" w:hAnsi="Times New Roman"/>
          <w:sz w:val="28"/>
          <w:szCs w:val="28"/>
        </w:rPr>
        <w:t>педагогических работников о сроке и месте проведения  аттестации.</w:t>
      </w:r>
    </w:p>
    <w:p w:rsidR="004C3D9E" w:rsidRPr="00931D88" w:rsidRDefault="004C3D9E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359E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Педагогический работник вправе предоставить ходатайство об изменении индивидуального графика аттестации </w:t>
      </w:r>
      <w:r w:rsidR="00481535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 согласно приложению </w:t>
      </w:r>
      <w:r w:rsidR="002B0470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81535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28AE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настоящему </w:t>
      </w:r>
      <w:r w:rsidR="002B0470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Регламенту</w:t>
      </w:r>
      <w:r w:rsidR="008128AE"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>с приложением документов, подтверждающих наличие причины обращения.</w:t>
      </w:r>
    </w:p>
    <w:p w:rsidR="004C3D9E" w:rsidRPr="00931D88" w:rsidRDefault="004C3D9E" w:rsidP="004C3D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trike/>
          <w:sz w:val="28"/>
          <w:szCs w:val="28"/>
          <w:lang w:eastAsia="ru-RU"/>
        </w:rPr>
      </w:pPr>
      <w:r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Уважительными причинами являются болезнь, семейные обстоятельства, причины, связанные с производственной необходимостью. </w:t>
      </w:r>
    </w:p>
    <w:p w:rsidR="004C3D9E" w:rsidRPr="00931D88" w:rsidRDefault="004C3D9E" w:rsidP="004C3D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устранения причин, </w:t>
      </w:r>
      <w:r w:rsidRPr="00414754">
        <w:rPr>
          <w:rFonts w:ascii="Times New Roman" w:eastAsia="Calibri" w:hAnsi="Times New Roman" w:cs="Times New Roman"/>
          <w:sz w:val="28"/>
          <w:szCs w:val="28"/>
          <w:lang w:eastAsia="ru-RU"/>
        </w:rPr>
        <w:t>препятствующих</w:t>
      </w:r>
      <w:r w:rsidR="006E7D04" w:rsidRPr="00414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прохождению </w:t>
      </w:r>
      <w:r w:rsidRPr="00414754">
        <w:rPr>
          <w:rFonts w:ascii="Times New Roman" w:eastAsia="Calibri" w:hAnsi="Times New Roman" w:cs="Times New Roman"/>
          <w:sz w:val="28"/>
          <w:szCs w:val="28"/>
          <w:lang w:eastAsia="ru-RU"/>
        </w:rPr>
        <w:t>аттестации</w:t>
      </w:r>
      <w:r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педагогический работник вправе обратиться повторно с заявлением </w:t>
      </w:r>
      <w:r w:rsidR="00577BE3"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проведении аттестации </w:t>
      </w:r>
      <w:r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>в аттестационн</w:t>
      </w:r>
      <w:r w:rsidR="00577BE3"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</w:t>
      </w:r>
      <w:r w:rsidR="00577BE3"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C3D9E" w:rsidRPr="00931D88" w:rsidRDefault="004C3D9E" w:rsidP="004C3D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об изменении графика принимается аттестационной комиссией индивидуально </w:t>
      </w:r>
      <w:r w:rsidR="004A5D8A"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отношении </w:t>
      </w:r>
      <w:r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>каждого педагогического работника.</w:t>
      </w:r>
    </w:p>
    <w:p w:rsidR="004C3D9E" w:rsidRPr="00931D88" w:rsidRDefault="004C3D9E" w:rsidP="004C3D9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359E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внесения изменений в </w:t>
      </w:r>
      <w:r w:rsidRPr="00931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индивидуальный </w:t>
      </w:r>
      <w:r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уполномоченный формирует</w:t>
      </w:r>
      <w:r w:rsidR="008128AE"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педагогического работника</w:t>
      </w:r>
      <w:r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очередную заявку </w:t>
      </w:r>
      <w:r w:rsidR="00481535"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>на проведение аттестации</w:t>
      </w:r>
      <w:r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C3D9E" w:rsidRPr="00061B27" w:rsidRDefault="00B13995" w:rsidP="004C3D9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359E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C3D9E" w:rsidRPr="00931D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Дата начала аттестации устанавливается </w:t>
      </w:r>
      <w:r w:rsidR="004C3D9E"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t>для каждого педагогического работника в индивидуальном графике. Датой окончания аттестации является дата принятия решения аттестационной комиссией.</w:t>
      </w:r>
    </w:p>
    <w:p w:rsidR="004C3D9E" w:rsidRDefault="004C3D9E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1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5359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931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Процедура аттестации проводится в соответствии с индивидуальным графиком</w:t>
      </w:r>
      <w:r w:rsidR="008128AE" w:rsidRPr="00931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524935" w:rsidRPr="00340DC3" w:rsidRDefault="00B13995" w:rsidP="0052493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5359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524935"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Организация и проведение всестороннего анализа профессиональной деятельности педагогического работника осуществляется оператором в соответствии с пунктами 36, 37 </w:t>
      </w:r>
      <w:r w:rsidR="00524935" w:rsidRPr="00340DC3">
        <w:rPr>
          <w:rFonts w:ascii="Times New Roman" w:hAnsi="Times New Roman" w:cs="Times New Roman"/>
          <w:sz w:val="28"/>
          <w:szCs w:val="28"/>
        </w:rPr>
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№ 276.</w:t>
      </w:r>
    </w:p>
    <w:p w:rsidR="004C3D9E" w:rsidRPr="00061B27" w:rsidRDefault="002E0F80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5359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4C3D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C3D9E" w:rsidRPr="00061B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После проведения всестороннего </w:t>
      </w:r>
      <w:r w:rsidR="004C3D9E" w:rsidRPr="00061B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анализа профессиональной деятельности педагогических работников</w:t>
      </w:r>
      <w:r w:rsidR="004C3D9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оператор</w:t>
      </w:r>
      <w:r w:rsidR="004C3D9E" w:rsidRPr="00061B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4C3D9E" w:rsidRPr="00340DC3" w:rsidRDefault="005466E2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а) </w:t>
      </w:r>
      <w:r w:rsidR="004C3D9E" w:rsidRPr="00061B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доводит до педагогических работников через уполномоченных в течение 10 </w:t>
      </w:r>
      <w:r w:rsidR="004C3D9E"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рабочих дней информацию о результатах проведенного анализа;</w:t>
      </w:r>
    </w:p>
    <w:p w:rsidR="004C3D9E" w:rsidRPr="00340DC3" w:rsidRDefault="005466E2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б) </w:t>
      </w:r>
      <w:r w:rsidR="004C3D9E"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направляет информацию в аттестационную комиссию о результатах проведенного всестороннего анализа профессиональной деятельности педагогических работников, предоставивших комплекты документов в соответствии с требованиями, указанными в приложении</w:t>
      </w:r>
      <w:r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24935"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 к настоящему Регламенту</w:t>
      </w:r>
      <w:r w:rsidR="004C3D9E"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505DC" w:rsidRPr="00340DC3" w:rsidRDefault="005359E5" w:rsidP="004C3D9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4C3D9E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несоответствия комплекта аттестационных документов требованиям, указанным в приложении </w:t>
      </w:r>
      <w:r w:rsidR="00524935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D3A50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524935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Регламенту</w:t>
      </w:r>
      <w:r w:rsidR="00FD3A50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C3D9E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4935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аттестационная комиссия предлагает </w:t>
      </w:r>
      <w:r w:rsidR="004C3D9E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</w:t>
      </w:r>
      <w:r w:rsidR="00524935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ому</w:t>
      </w:r>
      <w:r w:rsidR="004C3D9E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</w:t>
      </w:r>
      <w:r w:rsidR="00524935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4C3D9E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4A5D8A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C3D9E" w:rsidRDefault="00FD3A50" w:rsidP="004C3D9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4C3D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обратиться с заявлением </w:t>
      </w:r>
      <w:r w:rsidR="006E7D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проведении аттестации </w:t>
      </w:r>
      <w:r w:rsidR="004C3D9E">
        <w:rPr>
          <w:rFonts w:ascii="Times New Roman" w:eastAsia="Calibri" w:hAnsi="Times New Roman" w:cs="Times New Roman"/>
          <w:sz w:val="28"/>
          <w:szCs w:val="28"/>
          <w:lang w:eastAsia="ru-RU"/>
        </w:rPr>
        <w:t>в аттестационную комиссию повторно после приведения комплекта документов в соответствие требованиям;</w:t>
      </w:r>
    </w:p>
    <w:p w:rsidR="00FD3A50" w:rsidRPr="00340DC3" w:rsidRDefault="00FD3A50" w:rsidP="004C3D9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б) </w:t>
      </w:r>
      <w:r w:rsidR="004C3D9E"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отказаться от процедуры аттестации на этапе, предшествующем проведению заседания аттестационной комиссии, направив в аттестационную комиссию заявление об отказе от процедуры аттестации</w:t>
      </w:r>
      <w:r w:rsidR="004A5D8A"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форме согласно приложению </w:t>
      </w:r>
      <w:r w:rsidR="00524935"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4A5D8A"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настоящему </w:t>
      </w:r>
      <w:r w:rsidR="00524935"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Регламенту</w:t>
      </w:r>
      <w:r w:rsidR="004C3D9E" w:rsidRPr="00340D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4C3D9E" w:rsidRPr="00061B27" w:rsidRDefault="004C3D9E" w:rsidP="004C3D9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</w:t>
      </w:r>
      <w:r w:rsidR="00524935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ому</w:t>
      </w:r>
      <w:r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</w:t>
      </w:r>
      <w:r w:rsidR="00524935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, отказавш</w:t>
      </w:r>
      <w:r w:rsidR="00524935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емуся </w:t>
      </w:r>
      <w:r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>от процедуры аттестации,</w:t>
      </w:r>
      <w:r w:rsidR="00524935" w:rsidRPr="0034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объясняется право </w:t>
      </w:r>
      <w:r w:rsidRPr="00061B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обратиться в аттестационную комиссию с заявлением о проведении аттестации в следующем учебном году.</w:t>
      </w:r>
    </w:p>
    <w:p w:rsidR="004C3D9E" w:rsidRPr="003A3806" w:rsidRDefault="004C3D9E" w:rsidP="004C3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A3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5359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</w:t>
      </w:r>
      <w:r w:rsidRPr="003A3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Оператор на основании протокола заседания аттестационной комиссии </w:t>
      </w:r>
      <w:r w:rsidR="00E331EB" w:rsidRPr="003A3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F505DC" w:rsidRPr="003A3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E331EB" w:rsidRPr="003A3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рабочих дней </w:t>
      </w:r>
      <w:r w:rsidRPr="003A3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формирует в АИС проект правового </w:t>
      </w:r>
      <w:r w:rsidR="004A542D" w:rsidRPr="003A3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3A3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акта министерства образования </w:t>
      </w:r>
      <w:r w:rsidRPr="003A3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установлении педагогическим работникам первой </w:t>
      </w:r>
      <w:r w:rsidR="00305A88" w:rsidRPr="003A3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</w:t>
      </w:r>
      <w:r w:rsidRPr="003A3806">
        <w:rPr>
          <w:rFonts w:ascii="Times New Roman" w:eastAsia="Calibri" w:hAnsi="Times New Roman" w:cs="Times New Roman"/>
          <w:sz w:val="28"/>
          <w:szCs w:val="28"/>
          <w:lang w:eastAsia="ru-RU"/>
        </w:rPr>
        <w:t>высшей квалификационной категории</w:t>
      </w:r>
      <w:r w:rsidRPr="003A3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331EB" w:rsidRPr="003A3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 дня вынесения решения аттестационной комиссией </w:t>
      </w:r>
      <w:r w:rsidRPr="003A3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направляет его в министерство образования</w:t>
      </w:r>
      <w:r w:rsidR="00E331EB" w:rsidRPr="003A3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4C3D9E" w:rsidRPr="00380571" w:rsidRDefault="004C3D9E" w:rsidP="004C3D9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5359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3A3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Министерство образования в течение </w:t>
      </w:r>
      <w:r w:rsidR="00F505DC" w:rsidRPr="003A3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3A3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рабочих дней со дня </w:t>
      </w:r>
      <w:r w:rsidRPr="003A3806">
        <w:rPr>
          <w:rFonts w:ascii="Times New Roman" w:hAnsi="Times New Roman" w:cs="Times New Roman"/>
          <w:sz w:val="28"/>
          <w:szCs w:val="28"/>
        </w:rPr>
        <w:t>вынесения решени</w:t>
      </w:r>
      <w:r w:rsidR="00FA2BE8" w:rsidRPr="003A3806">
        <w:rPr>
          <w:rFonts w:ascii="Times New Roman" w:hAnsi="Times New Roman" w:cs="Times New Roman"/>
          <w:sz w:val="28"/>
          <w:szCs w:val="28"/>
        </w:rPr>
        <w:t>я</w:t>
      </w:r>
      <w:r w:rsidRPr="003A3806">
        <w:rPr>
          <w:rFonts w:ascii="Times New Roman" w:hAnsi="Times New Roman" w:cs="Times New Roman"/>
          <w:sz w:val="28"/>
          <w:szCs w:val="28"/>
        </w:rPr>
        <w:t xml:space="preserve"> аттестационной </w:t>
      </w:r>
      <w:r w:rsidRPr="00380571">
        <w:rPr>
          <w:rFonts w:ascii="Times New Roman" w:hAnsi="Times New Roman" w:cs="Times New Roman"/>
          <w:sz w:val="28"/>
          <w:szCs w:val="28"/>
        </w:rPr>
        <w:t>комиссией</w:t>
      </w:r>
      <w:r w:rsidRPr="003805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издает правовой акт </w:t>
      </w:r>
      <w:r w:rsidR="00FA2BE8" w:rsidRPr="00380571">
        <w:rPr>
          <w:rFonts w:ascii="Times New Roman" w:eastAsia="Calibri" w:hAnsi="Times New Roman" w:cs="Times New Roman"/>
          <w:sz w:val="28"/>
          <w:szCs w:val="28"/>
          <w:lang w:eastAsia="ru-RU"/>
        </w:rPr>
        <w:t>об установлении педагогическим работникам первой или высшей квалификационной категории</w:t>
      </w:r>
      <w:r w:rsidRPr="00380571">
        <w:rPr>
          <w:rFonts w:ascii="Times New Roman" w:hAnsi="Times New Roman" w:cs="Times New Roman"/>
          <w:sz w:val="28"/>
          <w:szCs w:val="28"/>
        </w:rPr>
        <w:t>.</w:t>
      </w:r>
    </w:p>
    <w:p w:rsidR="004C3D9E" w:rsidRPr="003A3806" w:rsidRDefault="00970579" w:rsidP="009705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trike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359E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C3D9E" w:rsidRPr="00061B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C3D9E" w:rsidRPr="003A3806">
        <w:rPr>
          <w:rFonts w:ascii="Times New Roman" w:hAnsi="Times New Roman" w:cs="Times New Roman"/>
          <w:sz w:val="28"/>
          <w:szCs w:val="28"/>
        </w:rPr>
        <w:t xml:space="preserve">Оператор в течение 2 рабочих дней со дня подписания правового акта </w:t>
      </w:r>
      <w:r w:rsidR="00CC0423" w:rsidRPr="003A3806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="00CC0423" w:rsidRPr="003A3806">
        <w:rPr>
          <w:rFonts w:ascii="Times New Roman" w:eastAsia="Calibri" w:hAnsi="Times New Roman" w:cs="Times New Roman"/>
          <w:sz w:val="28"/>
          <w:szCs w:val="28"/>
          <w:lang w:eastAsia="ru-RU"/>
        </w:rPr>
        <w:t>об установлении педагогическим работникам первой или высшей квалификационной категории</w:t>
      </w:r>
      <w:r w:rsidR="00CC0423" w:rsidRPr="003A3806">
        <w:rPr>
          <w:rFonts w:ascii="Times New Roman" w:hAnsi="Times New Roman" w:cs="Times New Roman"/>
          <w:sz w:val="28"/>
          <w:szCs w:val="28"/>
        </w:rPr>
        <w:t xml:space="preserve"> </w:t>
      </w:r>
      <w:r w:rsidR="004C3D9E" w:rsidRPr="003A3806">
        <w:rPr>
          <w:rFonts w:ascii="Times New Roman" w:hAnsi="Times New Roman" w:cs="Times New Roman"/>
          <w:sz w:val="28"/>
          <w:szCs w:val="28"/>
        </w:rPr>
        <w:t xml:space="preserve">размещает его на </w:t>
      </w:r>
      <w:r w:rsidR="002A2F5D" w:rsidRPr="003A3806">
        <w:rPr>
          <w:rFonts w:ascii="Times New Roman" w:hAnsi="Times New Roman" w:cs="Times New Roman"/>
          <w:sz w:val="28"/>
          <w:szCs w:val="28"/>
        </w:rPr>
        <w:t>официальном сайте оператора</w:t>
      </w:r>
      <w:r w:rsidR="004C3D9E" w:rsidRPr="003A3806">
        <w:rPr>
          <w:rFonts w:ascii="Times New Roman" w:hAnsi="Times New Roman" w:cs="Times New Roman"/>
          <w:sz w:val="28"/>
          <w:szCs w:val="28"/>
        </w:rPr>
        <w:t>.</w:t>
      </w:r>
    </w:p>
    <w:p w:rsidR="004C3D9E" w:rsidRPr="00380571" w:rsidRDefault="004C3D9E" w:rsidP="004C3D9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05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5359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3805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Оператор архивирует аттестационные документы и обеспечивает их хранение в течение 5 лет.</w:t>
      </w:r>
    </w:p>
    <w:p w:rsidR="004C3D9E" w:rsidRDefault="004C3D9E" w:rsidP="004C3D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B27" w:rsidRPr="00061B27" w:rsidRDefault="004C3D9E" w:rsidP="007D4DB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4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61B27" w:rsidRPr="00061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и условия работы специалистов для осуществления всестороннего анализа профессиональной деятельности педагогических работников</w:t>
      </w:r>
    </w:p>
    <w:p w:rsidR="00061B27" w:rsidRPr="00061B27" w:rsidRDefault="00061B27" w:rsidP="003C0A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B27" w:rsidRPr="003A3806" w:rsidRDefault="005359E5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061B27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Персональный состав привлекаемых специалистов утверждается ежегодно</w:t>
      </w:r>
      <w:r w:rsidR="00590336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r w:rsidR="00E25CF5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сентября </w:t>
      </w:r>
      <w:r w:rsidR="00590336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года,</w:t>
      </w:r>
      <w:r w:rsidR="00061B27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47E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="00E25CF5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образования.</w:t>
      </w:r>
    </w:p>
    <w:p w:rsidR="00061B27" w:rsidRPr="003A3806" w:rsidRDefault="00B13995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59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1B27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50B9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1B27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пециалистами</w:t>
      </w:r>
      <w:r w:rsidR="003150B9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</w:t>
      </w:r>
      <w:r w:rsidR="003A3806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аемыми аттестационной комиссией, </w:t>
      </w:r>
      <w:r w:rsidR="00061B27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061B27" w:rsidRPr="003A3806" w:rsidRDefault="006E7D04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61B27" w:rsidRPr="00414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полномоченные</w:t>
      </w:r>
      <w:r w:rsidRPr="004147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378" w:rsidRPr="00597378" w:rsidRDefault="00061B27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которые совместно с оператором участвуют в информационно-аналитическом </w:t>
      </w:r>
      <w:r w:rsidR="009A42AA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сопровождении аттестации (</w:t>
      </w:r>
      <w:r w:rsidR="009A42AA" w:rsidRPr="00597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</w:t>
      </w:r>
      <w:r w:rsidRPr="0059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эксперты).</w:t>
      </w:r>
      <w:r w:rsidR="003A3806" w:rsidRPr="0059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B27" w:rsidRPr="003A3806" w:rsidRDefault="00970579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59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1B27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привлекаемых специалистов формируется на основе предложений </w:t>
      </w:r>
      <w:r w:rsidR="002550E0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муниципальных образований Иркутской области, осуществляющих управление в сфере образования</w:t>
      </w:r>
      <w:r w:rsidR="00061B27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336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2550E0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1B27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руководителей</w:t>
      </w:r>
      <w:r w:rsidR="002550E0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336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2550E0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061B27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педагогических работников, а также </w:t>
      </w:r>
      <w:r w:rsidR="00061B27" w:rsidRPr="003A38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представителей других организаций в соответствии с профилем работы </w:t>
      </w:r>
      <w:r w:rsidR="00061B27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работников.</w:t>
      </w:r>
    </w:p>
    <w:p w:rsidR="00061B27" w:rsidRPr="003A3806" w:rsidRDefault="00970579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359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1B27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50B9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Оператор, </w:t>
      </w:r>
      <w:r w:rsidR="003A3806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привлекаемы</w:t>
      </w:r>
      <w:r w:rsid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3806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комиссией, </w:t>
      </w:r>
      <w:r w:rsidR="00061B27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свою деятельность в соответствии с индивидуальными графиками аттестации педагогических работников. </w:t>
      </w:r>
    </w:p>
    <w:p w:rsidR="001A77CB" w:rsidRDefault="00970579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59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1B27" w:rsidRPr="0006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работы </w:t>
      </w:r>
      <w:r w:rsid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специалистов, привлекаемых аттестационной комиссией, </w:t>
      </w:r>
      <w:r w:rsidR="00061B27" w:rsidRPr="00061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их работодателями с учетом рекомендаций министерства образования.</w:t>
      </w:r>
    </w:p>
    <w:p w:rsidR="00B6491E" w:rsidRPr="00945BB6" w:rsidRDefault="00B6491E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A7" w:rsidRPr="00945BB6" w:rsidRDefault="003567A7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9EA" w:rsidRDefault="004B39EA" w:rsidP="004B3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4B39EA" w:rsidRDefault="004B39EA" w:rsidP="004B3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образования</w:t>
      </w:r>
    </w:p>
    <w:p w:rsidR="00334FE9" w:rsidRDefault="004B39EA" w:rsidP="00356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4FE9" w:rsidSect="003567A7">
          <w:headerReference w:type="default" r:id="rId12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7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Осипова</w:t>
      </w:r>
    </w:p>
    <w:p w:rsidR="00334FE9" w:rsidRPr="0004558F" w:rsidRDefault="00685043" w:rsidP="00685043">
      <w:pPr>
        <w:tabs>
          <w:tab w:val="left" w:pos="9498"/>
        </w:tabs>
        <w:spacing w:after="0" w:line="240" w:lineRule="auto"/>
        <w:ind w:left="8646" w:right="4199" w:hanging="84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 w:rsidR="00334FE9"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34F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D5B6E" w:rsidRDefault="00334FE9" w:rsidP="00685043">
      <w:pPr>
        <w:spacing w:after="0" w:line="240" w:lineRule="auto"/>
        <w:ind w:left="10206" w:hanging="84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5359E5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егламенту </w:t>
      </w:r>
      <w:r w:rsidR="003567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работы </w:t>
      </w:r>
      <w:r w:rsidRPr="0033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</w:t>
      </w:r>
    </w:p>
    <w:p w:rsidR="00334FE9" w:rsidRPr="00334FE9" w:rsidRDefault="00334FE9" w:rsidP="00685043">
      <w:pPr>
        <w:spacing w:after="0" w:line="240" w:lineRule="auto"/>
        <w:ind w:left="10206" w:hanging="84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4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Иркутской области</w:t>
      </w:r>
      <w:r w:rsidRPr="00334F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FE9" w:rsidRDefault="00334FE9" w:rsidP="00334FE9">
      <w:pPr>
        <w:spacing w:after="0" w:line="240" w:lineRule="auto"/>
        <w:ind w:left="7938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34FE9" w:rsidRPr="0004558F" w:rsidRDefault="00334FE9" w:rsidP="00334FE9">
      <w:pPr>
        <w:spacing w:after="0" w:line="240" w:lineRule="auto"/>
        <w:ind w:left="7938" w:hanging="623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58F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</w:t>
      </w:r>
      <w:r w:rsidRPr="000455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аттестации педагогического работника</w:t>
      </w:r>
    </w:p>
    <w:p w:rsidR="00334FE9" w:rsidRPr="0004558F" w:rsidRDefault="00334FE9" w:rsidP="00334FE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455" w:type="dxa"/>
        <w:tblLayout w:type="fixed"/>
        <w:tblLook w:val="04A0" w:firstRow="1" w:lastRow="0" w:firstColumn="1" w:lastColumn="0" w:noHBand="0" w:noVBand="1"/>
      </w:tblPr>
      <w:tblGrid>
        <w:gridCol w:w="385"/>
        <w:gridCol w:w="1424"/>
        <w:gridCol w:w="1418"/>
        <w:gridCol w:w="1417"/>
        <w:gridCol w:w="1134"/>
        <w:gridCol w:w="1134"/>
        <w:gridCol w:w="993"/>
        <w:gridCol w:w="1163"/>
        <w:gridCol w:w="1105"/>
        <w:gridCol w:w="1275"/>
        <w:gridCol w:w="1134"/>
        <w:gridCol w:w="1560"/>
        <w:gridCol w:w="1313"/>
      </w:tblGrid>
      <w:tr w:rsidR="00334FE9" w:rsidRPr="0004558F" w:rsidTr="00414754">
        <w:tc>
          <w:tcPr>
            <w:tcW w:w="385" w:type="dxa"/>
          </w:tcPr>
          <w:p w:rsidR="00334FE9" w:rsidRPr="0004558F" w:rsidRDefault="00334FE9" w:rsidP="00CE42D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24" w:type="dxa"/>
          </w:tcPr>
          <w:p w:rsidR="00334FE9" w:rsidRPr="0004558F" w:rsidRDefault="00334FE9" w:rsidP="00CE42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Ф.И.О. аттестуемого </w:t>
            </w:r>
            <w:proofErr w:type="spellStart"/>
            <w:proofErr w:type="gram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педагогичес</w:t>
            </w:r>
            <w:proofErr w:type="spellEnd"/>
            <w:r w:rsidR="004147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proofErr w:type="gramEnd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работника</w:t>
            </w:r>
          </w:p>
        </w:tc>
        <w:tc>
          <w:tcPr>
            <w:tcW w:w="1418" w:type="dxa"/>
          </w:tcPr>
          <w:p w:rsidR="00334FE9" w:rsidRPr="0004558F" w:rsidRDefault="00334FE9" w:rsidP="00CE42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Муниципаль-ное</w:t>
            </w:r>
            <w:proofErr w:type="spellEnd"/>
            <w:proofErr w:type="gramEnd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 Иркутской области</w:t>
            </w:r>
          </w:p>
        </w:tc>
        <w:tc>
          <w:tcPr>
            <w:tcW w:w="1417" w:type="dxa"/>
          </w:tcPr>
          <w:p w:rsidR="00334FE9" w:rsidRPr="0004558F" w:rsidRDefault="00334FE9" w:rsidP="0041475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414754">
              <w:rPr>
                <w:rFonts w:ascii="Times New Roman" w:hAnsi="Times New Roman" w:cs="Times New Roman"/>
                <w:sz w:val="18"/>
                <w:szCs w:val="18"/>
              </w:rPr>
              <w:t>именование</w:t>
            </w: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образователь-ной</w:t>
            </w:r>
            <w:proofErr w:type="gramEnd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</w:t>
            </w:r>
          </w:p>
        </w:tc>
        <w:tc>
          <w:tcPr>
            <w:tcW w:w="1134" w:type="dxa"/>
          </w:tcPr>
          <w:p w:rsidR="00334FE9" w:rsidRPr="0004558F" w:rsidRDefault="00334FE9" w:rsidP="00CE42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</w:tcPr>
          <w:p w:rsidR="00334FE9" w:rsidRPr="0004558F" w:rsidRDefault="00334FE9" w:rsidP="00CE42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r w:rsidR="004147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направлен-</w:t>
            </w:r>
            <w:proofErr w:type="spell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993" w:type="dxa"/>
          </w:tcPr>
          <w:p w:rsidR="00334FE9" w:rsidRPr="0004558F" w:rsidRDefault="00334FE9" w:rsidP="00CE42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Заявлен-</w:t>
            </w:r>
            <w:proofErr w:type="spell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63" w:type="dxa"/>
          </w:tcPr>
          <w:p w:rsidR="00334FE9" w:rsidRPr="0004558F" w:rsidRDefault="00334FE9" w:rsidP="00CE42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gram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регистра-</w:t>
            </w:r>
            <w:proofErr w:type="spell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1105" w:type="dxa"/>
          </w:tcPr>
          <w:p w:rsidR="00334FE9" w:rsidRDefault="00334FE9" w:rsidP="00CE42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334FE9" w:rsidRPr="0004558F" w:rsidRDefault="00334FE9" w:rsidP="00CE42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аттестации</w:t>
            </w:r>
          </w:p>
        </w:tc>
        <w:tc>
          <w:tcPr>
            <w:tcW w:w="1275" w:type="dxa"/>
          </w:tcPr>
          <w:p w:rsidR="00334FE9" w:rsidRPr="0004558F" w:rsidRDefault="00334FE9" w:rsidP="00CE42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</w:p>
        </w:tc>
        <w:tc>
          <w:tcPr>
            <w:tcW w:w="1134" w:type="dxa"/>
          </w:tcPr>
          <w:p w:rsidR="00334FE9" w:rsidRPr="0004558F" w:rsidRDefault="00334FE9" w:rsidP="00CE42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Начало аттестации</w:t>
            </w:r>
          </w:p>
        </w:tc>
        <w:tc>
          <w:tcPr>
            <w:tcW w:w="1560" w:type="dxa"/>
          </w:tcPr>
          <w:p w:rsidR="00334FE9" w:rsidRPr="0004558F" w:rsidRDefault="00334FE9" w:rsidP="00CE42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Сроки предоставления комплекта аттестационных документов</w:t>
            </w:r>
          </w:p>
        </w:tc>
        <w:tc>
          <w:tcPr>
            <w:tcW w:w="1313" w:type="dxa"/>
          </w:tcPr>
          <w:p w:rsidR="00334FE9" w:rsidRPr="0004558F" w:rsidRDefault="00334FE9" w:rsidP="00CE42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Сроки проведения </w:t>
            </w:r>
            <w:proofErr w:type="spellStart"/>
            <w:proofErr w:type="gram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всесторон</w:t>
            </w:r>
            <w:proofErr w:type="spellEnd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-него</w:t>
            </w:r>
            <w:proofErr w:type="gramEnd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 анализа</w:t>
            </w:r>
          </w:p>
        </w:tc>
      </w:tr>
      <w:tr w:rsidR="00334FE9" w:rsidRPr="0004558F" w:rsidTr="00414754">
        <w:tc>
          <w:tcPr>
            <w:tcW w:w="385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FE9" w:rsidRPr="0004558F" w:rsidTr="00414754">
        <w:tc>
          <w:tcPr>
            <w:tcW w:w="385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334FE9" w:rsidRPr="0004558F" w:rsidRDefault="00334FE9" w:rsidP="00CE42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4FE9" w:rsidRPr="0004558F" w:rsidRDefault="00334FE9" w:rsidP="00334F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FE9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:rsidR="00334FE9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334FE9" w:rsidSect="00334FE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34FE9" w:rsidRPr="0004558F" w:rsidRDefault="00334FE9" w:rsidP="00685043">
      <w:pPr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D5B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D5B6E" w:rsidRPr="00334FE9" w:rsidRDefault="009D5B6E" w:rsidP="009D5B6E">
      <w:pPr>
        <w:spacing w:after="0" w:line="240" w:lineRule="auto"/>
        <w:ind w:left="4962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5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5359E5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егламенту </w:t>
      </w:r>
      <w:r w:rsidR="003567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работы </w:t>
      </w:r>
      <w:r w:rsidRPr="00334F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Иркутской области</w:t>
      </w:r>
      <w:r w:rsidRPr="00334F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FE9" w:rsidRPr="0004558F" w:rsidRDefault="00334FE9" w:rsidP="009D5B6E">
      <w:pPr>
        <w:pStyle w:val="ConsPlusNonforma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FE9" w:rsidRPr="0004558F" w:rsidRDefault="00334FE9" w:rsidP="00334FE9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FE9" w:rsidRPr="0004558F" w:rsidRDefault="00334FE9" w:rsidP="00334FE9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аттестационную комиссию 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Иркутской области </w:t>
      </w:r>
    </w:p>
    <w:p w:rsidR="00334FE9" w:rsidRPr="0004558F" w:rsidRDefault="00334FE9" w:rsidP="00334FE9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334FE9" w:rsidRPr="0004558F" w:rsidRDefault="00334FE9" w:rsidP="00334FE9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</w:t>
      </w:r>
      <w:r w:rsidRPr="0004558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334FE9" w:rsidRPr="0004558F" w:rsidRDefault="00334FE9" w:rsidP="00334FE9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34FE9" w:rsidRPr="0004558F" w:rsidRDefault="00334FE9" w:rsidP="00334FE9">
      <w:pPr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558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место работы, муниципальное образование Иркутской области)</w:t>
      </w:r>
    </w:p>
    <w:p w:rsidR="00334FE9" w:rsidRPr="0004558F" w:rsidRDefault="00334FE9" w:rsidP="00334FE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FE9" w:rsidRPr="0004558F" w:rsidRDefault="00334FE9" w:rsidP="00334FE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>ХОДАТАЙСТВО</w:t>
      </w:r>
    </w:p>
    <w:p w:rsidR="00334FE9" w:rsidRPr="0004558F" w:rsidRDefault="00334FE9" w:rsidP="00334FE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 xml:space="preserve">об изменении индивидуального графика аттестации </w:t>
      </w:r>
    </w:p>
    <w:p w:rsidR="00334FE9" w:rsidRPr="0004558F" w:rsidRDefault="00334FE9" w:rsidP="00334FE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4FE9" w:rsidRPr="0004558F" w:rsidRDefault="00334FE9" w:rsidP="00334FE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>Прошу изменить сроки моей аттестации, утвержденные в индивидуальном графике в ______________ месяце ______________года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455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(указать месяц)</w:t>
      </w:r>
      <w:r w:rsidRPr="0004558F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04558F">
        <w:rPr>
          <w:rFonts w:ascii="Times New Roman" w:hAnsi="Times New Roman" w:cs="Times New Roman"/>
          <w:sz w:val="20"/>
          <w:szCs w:val="20"/>
        </w:rPr>
        <w:tab/>
        <w:t>(указать год)</w:t>
      </w:r>
    </w:p>
    <w:p w:rsidR="00334FE9" w:rsidRPr="0004558F" w:rsidRDefault="00334FE9" w:rsidP="00334F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>Основание:</w:t>
      </w:r>
    </w:p>
    <w:p w:rsidR="00334FE9" w:rsidRPr="0004558F" w:rsidRDefault="00334FE9" w:rsidP="00334F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334FE9" w:rsidRPr="0004558F" w:rsidRDefault="00334FE9" w:rsidP="00334FE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4558F">
        <w:rPr>
          <w:rFonts w:ascii="Times New Roman" w:hAnsi="Times New Roman" w:cs="Times New Roman"/>
          <w:sz w:val="20"/>
          <w:szCs w:val="20"/>
        </w:rPr>
        <w:t>(указать причину изменения сроков и документ, подтверждающий наличие уважительной причины, с приложением его копии)</w:t>
      </w:r>
    </w:p>
    <w:p w:rsidR="00334FE9" w:rsidRPr="0004558F" w:rsidRDefault="00334FE9" w:rsidP="00334F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FE9" w:rsidRPr="0004558F" w:rsidRDefault="00334FE9" w:rsidP="00334FE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p w:rsidR="00334FE9" w:rsidRPr="0004558F" w:rsidRDefault="00334FE9" w:rsidP="00334FE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FE9" w:rsidRPr="0004558F" w:rsidRDefault="00334FE9" w:rsidP="00334FE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FE9" w:rsidRPr="0004558F" w:rsidRDefault="00334FE9" w:rsidP="00334FE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FE9" w:rsidRPr="0004558F" w:rsidRDefault="00334FE9" w:rsidP="00334FE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FE9" w:rsidRPr="0004558F" w:rsidRDefault="00334FE9" w:rsidP="00334FE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hAnsi="Times New Roman" w:cs="Times New Roman"/>
          <w:sz w:val="28"/>
          <w:szCs w:val="28"/>
        </w:rPr>
        <w:br w:type="page"/>
      </w:r>
    </w:p>
    <w:p w:rsidR="00334FE9" w:rsidRPr="0004558F" w:rsidRDefault="00334FE9" w:rsidP="003567A7">
      <w:pPr>
        <w:tabs>
          <w:tab w:val="left" w:pos="4253"/>
          <w:tab w:val="left" w:pos="5387"/>
          <w:tab w:val="left" w:pos="5954"/>
        </w:tabs>
        <w:spacing w:after="0" w:line="240" w:lineRule="auto"/>
        <w:ind w:left="3969" w:firstLine="99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D5B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D5B6E" w:rsidRPr="00334FE9" w:rsidRDefault="009D5B6E" w:rsidP="003567A7">
      <w:pPr>
        <w:tabs>
          <w:tab w:val="left" w:pos="5387"/>
          <w:tab w:val="left" w:pos="5954"/>
        </w:tabs>
        <w:spacing w:after="0" w:line="240" w:lineRule="auto"/>
        <w:ind w:left="4962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5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5359E5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егламенту </w:t>
      </w:r>
      <w:r w:rsidR="001B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работы </w:t>
      </w:r>
      <w:r w:rsidRPr="00334F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Иркутской области</w:t>
      </w:r>
      <w:r w:rsidRPr="00334F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FE9" w:rsidRPr="0004558F" w:rsidRDefault="00334FE9" w:rsidP="00334FE9">
      <w:pPr>
        <w:spacing w:after="0" w:line="240" w:lineRule="auto"/>
        <w:ind w:left="396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4FE9" w:rsidRPr="008D77C7" w:rsidRDefault="00334FE9" w:rsidP="00334F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D77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Описание </w:t>
      </w:r>
      <w:proofErr w:type="gramStart"/>
      <w:r w:rsidR="009D5B6E" w:rsidRPr="008D77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форм проведения всестороннего анализа результатов профессиональной деятельности </w:t>
      </w:r>
      <w:r w:rsidRPr="008D77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аттест</w:t>
      </w:r>
      <w:r w:rsidR="009D5B6E" w:rsidRPr="008D77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уемых педагогических работников</w:t>
      </w:r>
      <w:proofErr w:type="gramEnd"/>
      <w:r w:rsidRPr="008D77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Требования к оформлению </w:t>
      </w:r>
      <w:r w:rsidRPr="008D77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аттестационных документов</w:t>
      </w:r>
    </w:p>
    <w:p w:rsidR="00334FE9" w:rsidRPr="008D77C7" w:rsidRDefault="00334FE9" w:rsidP="00334F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4FE9" w:rsidRPr="008D77C7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аттестации в целях установления первой или высшей квалификационной категории осуществляется по следующим </w:t>
      </w:r>
      <w:r w:rsidR="009D5B6E" w:rsidRPr="008D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</w:t>
      </w:r>
      <w:r w:rsidRPr="008D77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(</w:t>
      </w:r>
      <w:r w:rsidRPr="008D77C7">
        <w:rPr>
          <w:rFonts w:ascii="Times New Roman" w:hAnsi="Times New Roman" w:cs="Times New Roman"/>
          <w:sz w:val="28"/>
          <w:szCs w:val="28"/>
          <w:lang w:eastAsia="ru-RU"/>
        </w:rPr>
        <w:t>структурированным системам проведения всестороннего анализа результатов профессиональной деятельности педагогического работника</w:t>
      </w:r>
      <w:r w:rsidRPr="008D77C7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указанным в заявлении о проведении аттестации:</w:t>
      </w:r>
    </w:p>
    <w:p w:rsidR="00334FE9" w:rsidRPr="008D77C7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7C7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«Аттестационная сессия».</w:t>
      </w:r>
    </w:p>
    <w:p w:rsidR="00BA075F" w:rsidRPr="008D77C7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="00CB1AFE" w:rsidRPr="008D77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8D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оцениванием результатов профессиональной деятельности педагогического работника по рейтинговой системе</w:t>
      </w:r>
      <w:r w:rsidR="00BA075F" w:rsidRPr="008D7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5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работник </w:t>
      </w:r>
      <w:r w:rsidRPr="0004558F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комплект аттестационных документов для всестороннего анализа профессиональной деятельности до начала аттестационной сессии согласно индивидуальному графику. 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hAnsi="Times New Roman" w:cs="Times New Roman"/>
          <w:sz w:val="28"/>
          <w:szCs w:val="28"/>
          <w:lang w:eastAsia="ru-RU"/>
        </w:rPr>
        <w:t>В комплект входят следующие документы: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FE9" w:rsidRPr="0004558F" w:rsidRDefault="00334FE9" w:rsidP="00334FE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а) заявление на аттестацию;</w:t>
      </w:r>
    </w:p>
    <w:p w:rsidR="00334FE9" w:rsidRPr="0004558F" w:rsidRDefault="00334FE9" w:rsidP="00334FE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б) документ, подтверждающий место работы, занимаемую должность педагогического работника, наличие квалификационной категории по данной должности, заверенный работодателем;</w:t>
      </w:r>
    </w:p>
    <w:p w:rsidR="00334FE9" w:rsidRPr="0004558F" w:rsidRDefault="00334FE9" w:rsidP="00334FE9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="00CB1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повышении квалификации за </w:t>
      </w:r>
      <w:proofErr w:type="spellStart"/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период;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диагностическая карта  - структурированный документ, отражающий результаты освоения обучающимися образовательных программ по итогам мониторингов, проводимых образовательной организацией; результаты выявления и развития </w:t>
      </w:r>
      <w:proofErr w:type="gramStart"/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способностей</w:t>
      </w:r>
      <w:proofErr w:type="gramEnd"/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 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 (с учетом заявленной квалификационной категории).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заполнению диагностической карты размещаются на официальном сайте оператора;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самоанализ профессиональной деятельности</w:t>
      </w:r>
      <w:r w:rsidRPr="00045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— самоанализ) - документ, в котором представлена система изучения педагогическим работником состояния и результатов своей профессиональной деятельности с 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обоснованием личного вклада в повышение качества образования и совершенствование методов обучения и воспитания.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самоанализа оформляется с учетом следующих технических требований: размер шрифта 14 </w:t>
      </w:r>
      <w:proofErr w:type="spellStart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интервала 1, не более 7 печатных страниц;</w:t>
      </w:r>
    </w:p>
    <w:p w:rsidR="00334FE9" w:rsidRPr="0004558F" w:rsidRDefault="00334FE9" w:rsidP="00334FE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план-конспект мастер-класса - документ, отражающий 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продуктивное использование новых образовательных технологий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карта и самоанализ заверяются работодателем, заявление на аттестацию и план-конспект мастер-класса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подписываются педагогическим работником.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работник предоставляет оператору комплект аттестационных документов в бумажной и электронной формах в отсканированном виде в сроки, установленные в индивидуальном графике. </w:t>
      </w:r>
      <w:proofErr w:type="gramEnd"/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организует процедуру проведения всестороннего анализа профессиональной деятельности педагогических работников. Всесторонний анализ профессиональной деятельности осуществляется оператором совместно с привлеченными специалистами на основе результатов, представленных в комплекте документов и </w:t>
      </w:r>
      <w:proofErr w:type="spellStart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работника (презентация самоанализа</w:t>
      </w:r>
      <w:r w:rsidRPr="000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представление мастер-класса).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Самоанализ сопровождается компьютерной презентацией. Регламент выступления - 7-10 минут, 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 выступления мастер-класса - 15 минут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анализирует полученный </w:t>
      </w:r>
      <w:proofErr w:type="spellStart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квалиметрический</w:t>
      </w:r>
      <w:proofErr w:type="spellEnd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(численный показатель уровня качества) профессиональной деятельности педагогического работника, представленный суммой баллов за диагностическую карту, самоанализ, мастер-класс. 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заполняет аналитические карты и направляет их в адрес аттестационной комиссии;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«Модельный паспорт».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всестороннего анализа профессиональной деятельности педагогический работник в соответствии с данной </w:t>
      </w:r>
      <w:r w:rsidR="009B16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комплект аттестационных документов, в том числе электронное портфолио, проводит открытое педагогическое мероприятие. 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hAnsi="Times New Roman" w:cs="Times New Roman"/>
          <w:sz w:val="28"/>
          <w:szCs w:val="28"/>
          <w:lang w:eastAsia="ru-RU"/>
        </w:rPr>
        <w:t>В комплект входят следующие документы: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FE9" w:rsidRPr="0004558F" w:rsidRDefault="00334FE9" w:rsidP="00334FE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а) заявление на аттестацию;</w:t>
      </w:r>
    </w:p>
    <w:p w:rsidR="00334FE9" w:rsidRPr="0004558F" w:rsidRDefault="00334FE9" w:rsidP="00334FE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б) документ, подтверждающий место работы, занимаемую должность педагогического работника, наличие квалификационной категории по данной должности, заверенный работодателем;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</w:t>
      </w:r>
      <w:proofErr w:type="gramEnd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- пакет электронных документов и материалов, подтверждающих результаты профессиональной деятельности педагогического работника. </w:t>
      </w:r>
      <w:proofErr w:type="gramStart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</w:t>
      </w:r>
      <w:proofErr w:type="gramEnd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формируется в соответствии со структурой модельного паспорта и отвечает требованиям, предъявляемым к оформлению электронных документов, размещенным на официальном сайте оператора.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рекомендации по формированию электронного портфолио размещаются на официальном сайте оператора;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модельный паспорт - 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структурированный документ, отражающий результаты профессиональной деятельности педагогического работника за </w:t>
      </w:r>
      <w:proofErr w:type="spellStart"/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в соответствии с пунктами 36, 37 </w:t>
      </w:r>
      <w:r w:rsidRPr="0004558F">
        <w:rPr>
          <w:rFonts w:ascii="Times New Roman" w:hAnsi="Times New Roman" w:cs="Times New Roman"/>
          <w:sz w:val="28"/>
          <w:szCs w:val="28"/>
        </w:rPr>
        <w:t xml:space="preserve"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№ 276, 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занимаемой должности и заявленной квалификационной категории.</w:t>
      </w:r>
      <w:proofErr w:type="gramEnd"/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заполнению модельного паспорта размещаются на официальном сайте оператора.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Модельный паспорт заполняется и подписывается педагогическим работником, заверяется работодателем и руководителем структурного подразделения (руководителем методического объединения, творческой группы и др.).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работник предоставляет оператору через уполномоченного комплект аттестационных документов в электронной форме в отсканированном виде в сроки, установленные в индивидуальном графике. 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совместно с привлеченными специалистами организует и осуществляет всесторонний анализ профессиональной деятельности педагогических работников, на основе результатов представленных в комплектах документов.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заполняет аналитические карты и направляет их в адрес аттестационной комиссии;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3) «Экспертное заключение».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всестороннего анализа профессиональной деятельности педагогический работник в соответствии с данной </w:t>
      </w:r>
      <w:r w:rsidR="000E4D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комплект аттестационных документов, в том числе электронное портфолио, проводит открытое педагогическое мероприятие. 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hAnsi="Times New Roman" w:cs="Times New Roman"/>
          <w:sz w:val="28"/>
          <w:szCs w:val="28"/>
          <w:lang w:eastAsia="ru-RU"/>
        </w:rPr>
        <w:t>В комплект входят следующие документы: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FE9" w:rsidRPr="0004558F" w:rsidRDefault="00334FE9" w:rsidP="00334FE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а) заявление на аттестацию;</w:t>
      </w:r>
    </w:p>
    <w:p w:rsidR="00334FE9" w:rsidRPr="0004558F" w:rsidRDefault="00334FE9" w:rsidP="00334FE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б) документ, подтверждающий место работы, занимаемую должность педагогического работника, наличие квалификационной категории по данной должности, заверенный работодателем;</w:t>
      </w:r>
    </w:p>
    <w:p w:rsidR="00334FE9" w:rsidRPr="0004558F" w:rsidRDefault="000E4D4F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4FE9"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334FE9"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</w:t>
      </w:r>
      <w:proofErr w:type="gramEnd"/>
      <w:r w:rsidR="00334FE9"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- пакет электронных документов и материалов, подтверждающих результаты профессиональной деятельности педагогического работника. </w:t>
      </w:r>
      <w:proofErr w:type="gramStart"/>
      <w:r w:rsidR="00334FE9"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</w:t>
      </w:r>
      <w:proofErr w:type="gramEnd"/>
      <w:r w:rsidR="00334FE9"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формируется в соответствии со структурой экспертного заключения и отвечает требованиям, предъявляемым к оформлению документов.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формированию электронного портфолио размещаются на официальном сайте оператора;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экспертное заключение - 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структурированный документ, отражающий результаты профессиональной деятельности педагогического работника за </w:t>
      </w:r>
      <w:proofErr w:type="spellStart"/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в соответствии с пунктами 36, 37 </w:t>
      </w:r>
      <w:r w:rsidRPr="0004558F">
        <w:rPr>
          <w:rFonts w:ascii="Times New Roman" w:hAnsi="Times New Roman" w:cs="Times New Roman"/>
          <w:sz w:val="28"/>
          <w:szCs w:val="28"/>
        </w:rPr>
        <w:t xml:space="preserve"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№ 276, 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занимаемой должности и заявленной квалификационной категории.</w:t>
      </w:r>
      <w:proofErr w:type="gramEnd"/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заполнению экспертного заключения размещаются на официальном сайте оператора.</w:t>
      </w:r>
    </w:p>
    <w:p w:rsidR="00334FE9" w:rsidRPr="0004558F" w:rsidRDefault="00334FE9" w:rsidP="00334FE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Экспертное заключение заполняется педагогическим работником, подписывается педагогическим работником и привлеченными специалистами, подтверждающими достоверность представленной в нем информации. 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предоставляет оператору через уполномоченного комплект аттестационных документов в электронной форме в отсканированном виде в сроки, установленные в индивидуальном графике.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совместно с привлеченными специалистами организует и осуществляет всесторонний анализ профессиональной деятельности педагогических работников, на основе результатов представленных в комплектах документов.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заполняет аналитические карты и направляет их в адрес аттестационной комиссии.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Комплект аттестационных документов должен соответствовать следующим требованиям: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а) соответствие полному перечню документов с учетом выбранной модели аттестации;</w:t>
      </w:r>
    </w:p>
    <w:p w:rsidR="00334FE9" w:rsidRPr="0004558F" w:rsidRDefault="00334FE9" w:rsidP="00334FE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наличие в представленных документах информации о результатах профессиональной деятельности педагогического работника в соответствии с пунктами 36, 37 </w:t>
      </w:r>
      <w:r w:rsidRPr="0004558F">
        <w:rPr>
          <w:rFonts w:ascii="Times New Roman" w:hAnsi="Times New Roman" w:cs="Times New Roman"/>
          <w:sz w:val="28"/>
          <w:szCs w:val="28"/>
        </w:rPr>
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№ 276,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установления первой или высшей квалификационной категории;</w:t>
      </w:r>
    </w:p>
    <w:p w:rsidR="00334FE9" w:rsidRPr="0004558F" w:rsidRDefault="00334FE9" w:rsidP="00334FE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отсутствие в представленных документах недостоверной и (или) противоречивой информации; </w:t>
      </w:r>
    </w:p>
    <w:p w:rsidR="00334FE9" w:rsidRPr="0004558F" w:rsidRDefault="00334FE9" w:rsidP="00334FE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должны соответствовать следующим требованиям к их оформлению: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а) печатный способ оформления;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исправлений;</w:t>
      </w:r>
    </w:p>
    <w:p w:rsidR="00334FE9" w:rsidRPr="008D77C7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7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оформление по формам согласно приложениям к </w:t>
      </w:r>
      <w:r w:rsidR="00963E7B" w:rsidRPr="008D7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настоящему Регламенту</w:t>
      </w:r>
      <w:r w:rsidRPr="008D77C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г) документы, содержащие подписи и печати, должны быть отсканированы в черно-белом изображении и сохранены в допустимых форматах: </w:t>
      </w:r>
      <w:r w:rsidRPr="0004558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jpg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4558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tiff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4558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pdf</w:t>
      </w: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отсканированный текст, подписи и печати должны читаться без затруднений в масштабе 1:1; 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ориентация страниц отсканированного документа должна совпадать с ориентацией оригинала и читаться без дополнительных манипуляций; 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ж) каждый документ сканируется и сохраняется многостраничным файлом; 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з) имя файла должно совпадать с названием документа;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>и) название папки с вложенными файлами должно совпадать с фамилией и инициалами педагогического работника;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к) размер папки по модели № 1 не должен превышать 20 Мб, по моделям № 2, № 3 – 50 Мб. </w:t>
      </w:r>
    </w:p>
    <w:p w:rsidR="00334FE9" w:rsidRPr="0004558F" w:rsidRDefault="00334FE9" w:rsidP="00334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1B" w:rsidRDefault="00AF2E1B" w:rsidP="00AF2E1B">
      <w:pPr>
        <w:spacing w:after="0" w:line="240" w:lineRule="auto"/>
        <w:ind w:left="39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1B" w:rsidRDefault="00AF2E1B" w:rsidP="00AF2E1B">
      <w:pPr>
        <w:spacing w:after="0" w:line="240" w:lineRule="auto"/>
        <w:ind w:left="39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1B" w:rsidRDefault="00AF2E1B" w:rsidP="00AF2E1B">
      <w:pPr>
        <w:spacing w:after="0" w:line="240" w:lineRule="auto"/>
        <w:ind w:left="39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7F" w:rsidRDefault="00D16A7F" w:rsidP="003567A7">
      <w:pPr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7F" w:rsidRDefault="00D16A7F" w:rsidP="003567A7">
      <w:pPr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1B" w:rsidRPr="0004558F" w:rsidRDefault="00AF2E1B" w:rsidP="003567A7">
      <w:pPr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F2E1B" w:rsidRPr="00334FE9" w:rsidRDefault="00AF2E1B" w:rsidP="003567A7">
      <w:pPr>
        <w:spacing w:after="0" w:line="240" w:lineRule="auto"/>
        <w:ind w:left="4962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5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1B6B5E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егламенту</w:t>
      </w:r>
      <w:r w:rsidR="001B6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 w:rsidRPr="000455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34F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Иркутской области</w:t>
      </w:r>
      <w:r w:rsidRPr="00334F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E1B" w:rsidRDefault="00AF2E1B" w:rsidP="00334FE9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1B" w:rsidRDefault="00AF2E1B" w:rsidP="00334FE9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E9" w:rsidRPr="0004558F" w:rsidRDefault="00334FE9" w:rsidP="00334FE9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аттестационную комиссию 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Иркутской области </w:t>
      </w:r>
    </w:p>
    <w:p w:rsidR="00334FE9" w:rsidRPr="0004558F" w:rsidRDefault="00334FE9" w:rsidP="00334FE9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334FE9" w:rsidRPr="0004558F" w:rsidRDefault="00334FE9" w:rsidP="00334FE9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</w:t>
      </w:r>
      <w:r w:rsidRPr="0004558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334FE9" w:rsidRPr="0004558F" w:rsidRDefault="00334FE9" w:rsidP="00334FE9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34FE9" w:rsidRPr="0004558F" w:rsidRDefault="00334FE9" w:rsidP="00334FE9">
      <w:pPr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558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место работы, муниципальное образование Иркутской области)</w:t>
      </w:r>
    </w:p>
    <w:p w:rsidR="00334FE9" w:rsidRPr="0004558F" w:rsidRDefault="00334FE9" w:rsidP="00334FE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FE9" w:rsidRPr="0004558F" w:rsidRDefault="00334FE9" w:rsidP="00334F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FE9" w:rsidRPr="0004558F" w:rsidRDefault="00334FE9" w:rsidP="00334F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FE9" w:rsidRPr="0004558F" w:rsidRDefault="00334FE9" w:rsidP="00334FE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>ЗАЯВЛЕНИЕ</w:t>
      </w:r>
    </w:p>
    <w:p w:rsidR="00334FE9" w:rsidRPr="0004558F" w:rsidRDefault="00334FE9" w:rsidP="00334FE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>об отказе от процедуры аттестации</w:t>
      </w:r>
    </w:p>
    <w:p w:rsidR="00334FE9" w:rsidRPr="0004558F" w:rsidRDefault="00334FE9" w:rsidP="00334FE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4FE9" w:rsidRPr="0004558F" w:rsidRDefault="00334FE9" w:rsidP="00334FE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4FE9" w:rsidRPr="0004558F" w:rsidRDefault="00334FE9" w:rsidP="00334F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 xml:space="preserve">Прошу отозвать мое заявление, поданное в аттестационную комиссию  «___» ____________ 20__ года с целью установления _________ квалификационной категории по </w:t>
      </w:r>
      <w:r w:rsidR="00D16A7F">
        <w:rPr>
          <w:rFonts w:ascii="Times New Roman" w:hAnsi="Times New Roman" w:cs="Times New Roman"/>
          <w:sz w:val="28"/>
          <w:szCs w:val="28"/>
        </w:rPr>
        <w:t>форме</w:t>
      </w:r>
      <w:r w:rsidRPr="0004558F">
        <w:rPr>
          <w:rFonts w:ascii="Times New Roman" w:hAnsi="Times New Roman" w:cs="Times New Roman"/>
          <w:sz w:val="28"/>
          <w:szCs w:val="28"/>
        </w:rPr>
        <w:t xml:space="preserve"> __________________________. </w:t>
      </w:r>
    </w:p>
    <w:p w:rsidR="00334FE9" w:rsidRPr="0004558F" w:rsidRDefault="00334FE9" w:rsidP="00334F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FE9" w:rsidRPr="0004558F" w:rsidRDefault="00334FE9" w:rsidP="00334FE9">
      <w:pPr>
        <w:tabs>
          <w:tab w:val="left" w:pos="70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FE9" w:rsidRPr="0004558F" w:rsidRDefault="00334FE9" w:rsidP="00334FE9">
      <w:pPr>
        <w:tabs>
          <w:tab w:val="left" w:pos="70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подпись </w:t>
      </w:r>
    </w:p>
    <w:p w:rsidR="00334FE9" w:rsidRPr="0004558F" w:rsidRDefault="00334FE9" w:rsidP="00334FE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FE9" w:rsidRPr="0004558F" w:rsidRDefault="00334FE9" w:rsidP="00334FE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FE9" w:rsidRPr="0004558F" w:rsidRDefault="00334FE9" w:rsidP="00334FE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0E0" w:rsidRDefault="002550E0" w:rsidP="003C0A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E0" w:rsidRDefault="002550E0" w:rsidP="003C0A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36" w:rsidRDefault="00590336" w:rsidP="003C0A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36" w:rsidRDefault="00590336" w:rsidP="003C0A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36" w:rsidRDefault="00590336" w:rsidP="003C0A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36" w:rsidRDefault="00590336" w:rsidP="003C0A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36" w:rsidRDefault="00590336" w:rsidP="003C0A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36" w:rsidRDefault="00590336" w:rsidP="003C0A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36" w:rsidRDefault="00590336" w:rsidP="003C0A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36" w:rsidRDefault="00590336" w:rsidP="003C0A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36" w:rsidRDefault="00590336" w:rsidP="003C0A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36" w:rsidRDefault="00590336" w:rsidP="003C0A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A8" w:rsidRDefault="00526BA8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A8" w:rsidRDefault="00526BA8" w:rsidP="003C0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9F" w:rsidRDefault="00AC739F" w:rsidP="003C0A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7B24" w:rsidRDefault="005F7B24" w:rsidP="0075737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5F7B24" w:rsidSect="00146745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C5" w:rsidRDefault="008927C5" w:rsidP="00F21A8C">
      <w:pPr>
        <w:spacing w:after="0" w:line="240" w:lineRule="auto"/>
      </w:pPr>
      <w:r>
        <w:separator/>
      </w:r>
    </w:p>
  </w:endnote>
  <w:endnote w:type="continuationSeparator" w:id="0">
    <w:p w:rsidR="008927C5" w:rsidRDefault="008927C5" w:rsidP="00F2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C5" w:rsidRDefault="008927C5" w:rsidP="00F21A8C">
      <w:pPr>
        <w:spacing w:after="0" w:line="240" w:lineRule="auto"/>
      </w:pPr>
      <w:r>
        <w:separator/>
      </w:r>
    </w:p>
  </w:footnote>
  <w:footnote w:type="continuationSeparator" w:id="0">
    <w:p w:rsidR="008927C5" w:rsidRDefault="008927C5" w:rsidP="00F2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602813"/>
      <w:docPartObj>
        <w:docPartGallery w:val="Page Numbers (Top of Page)"/>
        <w:docPartUnique/>
      </w:docPartObj>
    </w:sdtPr>
    <w:sdtEndPr/>
    <w:sdtContent>
      <w:p w:rsidR="003567A7" w:rsidRDefault="003567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717">
          <w:rPr>
            <w:noProof/>
          </w:rPr>
          <w:t>9</w:t>
        </w:r>
        <w:r>
          <w:fldChar w:fldCharType="end"/>
        </w:r>
      </w:p>
    </w:sdtContent>
  </w:sdt>
  <w:p w:rsidR="003567A7" w:rsidRDefault="003567A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719633"/>
      <w:docPartObj>
        <w:docPartGallery w:val="Page Numbers (Top of Page)"/>
        <w:docPartUnique/>
      </w:docPartObj>
    </w:sdtPr>
    <w:sdtEndPr/>
    <w:sdtContent>
      <w:p w:rsidR="009D3DBB" w:rsidRDefault="009D3D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717">
          <w:rPr>
            <w:noProof/>
          </w:rPr>
          <w:t>16</w:t>
        </w:r>
        <w:r>
          <w:fldChar w:fldCharType="end"/>
        </w:r>
      </w:p>
    </w:sdtContent>
  </w:sdt>
  <w:p w:rsidR="009D3DBB" w:rsidRDefault="009D3DB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AB9"/>
    <w:multiLevelType w:val="multilevel"/>
    <w:tmpl w:val="04E2C7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27"/>
    <w:rsid w:val="000040BA"/>
    <w:rsid w:val="000155ED"/>
    <w:rsid w:val="00015B6A"/>
    <w:rsid w:val="00017525"/>
    <w:rsid w:val="000217FD"/>
    <w:rsid w:val="0002343A"/>
    <w:rsid w:val="00050B92"/>
    <w:rsid w:val="00050F37"/>
    <w:rsid w:val="000558E4"/>
    <w:rsid w:val="00061B27"/>
    <w:rsid w:val="00070FBC"/>
    <w:rsid w:val="00075F03"/>
    <w:rsid w:val="00086087"/>
    <w:rsid w:val="000873EC"/>
    <w:rsid w:val="000A054A"/>
    <w:rsid w:val="000A3E1B"/>
    <w:rsid w:val="000A7119"/>
    <w:rsid w:val="000B2CF0"/>
    <w:rsid w:val="000C67B0"/>
    <w:rsid w:val="000E37D4"/>
    <w:rsid w:val="000E4D4F"/>
    <w:rsid w:val="001357EE"/>
    <w:rsid w:val="00136C4D"/>
    <w:rsid w:val="001431DD"/>
    <w:rsid w:val="00146745"/>
    <w:rsid w:val="0016097D"/>
    <w:rsid w:val="001762DF"/>
    <w:rsid w:val="00192A2F"/>
    <w:rsid w:val="001976FB"/>
    <w:rsid w:val="001A77CB"/>
    <w:rsid w:val="001B6B5E"/>
    <w:rsid w:val="001B7838"/>
    <w:rsid w:val="001C70B1"/>
    <w:rsid w:val="001D1D3C"/>
    <w:rsid w:val="001D7683"/>
    <w:rsid w:val="001E1447"/>
    <w:rsid w:val="001E4231"/>
    <w:rsid w:val="001E4B2E"/>
    <w:rsid w:val="001F76A5"/>
    <w:rsid w:val="002026BA"/>
    <w:rsid w:val="00206502"/>
    <w:rsid w:val="00211E79"/>
    <w:rsid w:val="0021309E"/>
    <w:rsid w:val="00214782"/>
    <w:rsid w:val="0022590C"/>
    <w:rsid w:val="002266F4"/>
    <w:rsid w:val="00233543"/>
    <w:rsid w:val="00233D62"/>
    <w:rsid w:val="00233FF5"/>
    <w:rsid w:val="00234521"/>
    <w:rsid w:val="002418D1"/>
    <w:rsid w:val="00241F38"/>
    <w:rsid w:val="00242EF7"/>
    <w:rsid w:val="0025396D"/>
    <w:rsid w:val="002550E0"/>
    <w:rsid w:val="002569A4"/>
    <w:rsid w:val="002711D3"/>
    <w:rsid w:val="00271E87"/>
    <w:rsid w:val="00287853"/>
    <w:rsid w:val="00297920"/>
    <w:rsid w:val="002A0E19"/>
    <w:rsid w:val="002A2F5D"/>
    <w:rsid w:val="002A3028"/>
    <w:rsid w:val="002B0470"/>
    <w:rsid w:val="002C6049"/>
    <w:rsid w:val="002D39D1"/>
    <w:rsid w:val="002D6D0D"/>
    <w:rsid w:val="002E0A7E"/>
    <w:rsid w:val="002E0F80"/>
    <w:rsid w:val="002E3659"/>
    <w:rsid w:val="002F5D5B"/>
    <w:rsid w:val="00305934"/>
    <w:rsid w:val="00305A88"/>
    <w:rsid w:val="00307137"/>
    <w:rsid w:val="003150B9"/>
    <w:rsid w:val="00317F3E"/>
    <w:rsid w:val="003301CD"/>
    <w:rsid w:val="003342BF"/>
    <w:rsid w:val="00334FE9"/>
    <w:rsid w:val="00340DC3"/>
    <w:rsid w:val="00342269"/>
    <w:rsid w:val="003530BF"/>
    <w:rsid w:val="003562F8"/>
    <w:rsid w:val="00356702"/>
    <w:rsid w:val="003567A7"/>
    <w:rsid w:val="003617EF"/>
    <w:rsid w:val="003749A7"/>
    <w:rsid w:val="00376D4B"/>
    <w:rsid w:val="00380571"/>
    <w:rsid w:val="00381500"/>
    <w:rsid w:val="00384893"/>
    <w:rsid w:val="00386D89"/>
    <w:rsid w:val="003A3806"/>
    <w:rsid w:val="003B5F11"/>
    <w:rsid w:val="003C0AFD"/>
    <w:rsid w:val="003C7C36"/>
    <w:rsid w:val="003D0570"/>
    <w:rsid w:val="003E1053"/>
    <w:rsid w:val="003E6569"/>
    <w:rsid w:val="003F4136"/>
    <w:rsid w:val="003F45F4"/>
    <w:rsid w:val="004008F3"/>
    <w:rsid w:val="00401FE2"/>
    <w:rsid w:val="00402F5B"/>
    <w:rsid w:val="00410B77"/>
    <w:rsid w:val="004113D1"/>
    <w:rsid w:val="00414754"/>
    <w:rsid w:val="0042114A"/>
    <w:rsid w:val="004221EF"/>
    <w:rsid w:val="00436060"/>
    <w:rsid w:val="0044790C"/>
    <w:rsid w:val="004529D7"/>
    <w:rsid w:val="004557DE"/>
    <w:rsid w:val="004675A7"/>
    <w:rsid w:val="00470884"/>
    <w:rsid w:val="004726A9"/>
    <w:rsid w:val="00472994"/>
    <w:rsid w:val="00481535"/>
    <w:rsid w:val="004870D9"/>
    <w:rsid w:val="0048788F"/>
    <w:rsid w:val="00493D17"/>
    <w:rsid w:val="004A38EF"/>
    <w:rsid w:val="004A542D"/>
    <w:rsid w:val="004A5D8A"/>
    <w:rsid w:val="004B39EA"/>
    <w:rsid w:val="004C3D9E"/>
    <w:rsid w:val="004E1FE9"/>
    <w:rsid w:val="004E2A07"/>
    <w:rsid w:val="004E7280"/>
    <w:rsid w:val="004F1A52"/>
    <w:rsid w:val="004F46BD"/>
    <w:rsid w:val="0050056F"/>
    <w:rsid w:val="0050104C"/>
    <w:rsid w:val="00524752"/>
    <w:rsid w:val="00524935"/>
    <w:rsid w:val="00526BA8"/>
    <w:rsid w:val="005359E5"/>
    <w:rsid w:val="00542FC3"/>
    <w:rsid w:val="005466E2"/>
    <w:rsid w:val="005500A2"/>
    <w:rsid w:val="00554123"/>
    <w:rsid w:val="00563799"/>
    <w:rsid w:val="00564334"/>
    <w:rsid w:val="005777A6"/>
    <w:rsid w:val="00577BE3"/>
    <w:rsid w:val="005803A2"/>
    <w:rsid w:val="00590336"/>
    <w:rsid w:val="00597378"/>
    <w:rsid w:val="005A2C16"/>
    <w:rsid w:val="005A5A56"/>
    <w:rsid w:val="005B01EB"/>
    <w:rsid w:val="005D222F"/>
    <w:rsid w:val="005E3A73"/>
    <w:rsid w:val="005F7B24"/>
    <w:rsid w:val="0060182E"/>
    <w:rsid w:val="00602322"/>
    <w:rsid w:val="0060270C"/>
    <w:rsid w:val="00603D5F"/>
    <w:rsid w:val="00610664"/>
    <w:rsid w:val="00622992"/>
    <w:rsid w:val="00624FBF"/>
    <w:rsid w:val="00625389"/>
    <w:rsid w:val="00634519"/>
    <w:rsid w:val="00662408"/>
    <w:rsid w:val="00666739"/>
    <w:rsid w:val="00674273"/>
    <w:rsid w:val="00674681"/>
    <w:rsid w:val="00681A7D"/>
    <w:rsid w:val="006821A5"/>
    <w:rsid w:val="00685043"/>
    <w:rsid w:val="006863FE"/>
    <w:rsid w:val="006902D0"/>
    <w:rsid w:val="00696A35"/>
    <w:rsid w:val="006A25C5"/>
    <w:rsid w:val="006A3736"/>
    <w:rsid w:val="006A58BE"/>
    <w:rsid w:val="006A5B91"/>
    <w:rsid w:val="006B35BD"/>
    <w:rsid w:val="006C2A16"/>
    <w:rsid w:val="006D3346"/>
    <w:rsid w:val="006D6A3A"/>
    <w:rsid w:val="006E23C9"/>
    <w:rsid w:val="006E7D04"/>
    <w:rsid w:val="006F4C75"/>
    <w:rsid w:val="0070336F"/>
    <w:rsid w:val="00704A00"/>
    <w:rsid w:val="007101C9"/>
    <w:rsid w:val="00722315"/>
    <w:rsid w:val="00724C77"/>
    <w:rsid w:val="00725F41"/>
    <w:rsid w:val="00737703"/>
    <w:rsid w:val="00757376"/>
    <w:rsid w:val="007632F3"/>
    <w:rsid w:val="00783D1B"/>
    <w:rsid w:val="0079141F"/>
    <w:rsid w:val="007915FE"/>
    <w:rsid w:val="007944DA"/>
    <w:rsid w:val="007A4C9E"/>
    <w:rsid w:val="007A600A"/>
    <w:rsid w:val="007B1974"/>
    <w:rsid w:val="007B5262"/>
    <w:rsid w:val="007B6CBC"/>
    <w:rsid w:val="007D4DB8"/>
    <w:rsid w:val="007E53BC"/>
    <w:rsid w:val="007F05A7"/>
    <w:rsid w:val="007F274C"/>
    <w:rsid w:val="007F2833"/>
    <w:rsid w:val="00803268"/>
    <w:rsid w:val="008076E5"/>
    <w:rsid w:val="0081151F"/>
    <w:rsid w:val="008128AE"/>
    <w:rsid w:val="0081326B"/>
    <w:rsid w:val="00815F08"/>
    <w:rsid w:val="0084430B"/>
    <w:rsid w:val="00845085"/>
    <w:rsid w:val="00864E73"/>
    <w:rsid w:val="008736D0"/>
    <w:rsid w:val="00874ACF"/>
    <w:rsid w:val="00877AF5"/>
    <w:rsid w:val="00887769"/>
    <w:rsid w:val="0089009B"/>
    <w:rsid w:val="008927C5"/>
    <w:rsid w:val="008B0FF1"/>
    <w:rsid w:val="008B3E2D"/>
    <w:rsid w:val="008B5486"/>
    <w:rsid w:val="008C077E"/>
    <w:rsid w:val="008D4F74"/>
    <w:rsid w:val="008D77C7"/>
    <w:rsid w:val="008E1606"/>
    <w:rsid w:val="008F007B"/>
    <w:rsid w:val="008F01D5"/>
    <w:rsid w:val="00910683"/>
    <w:rsid w:val="00927D49"/>
    <w:rsid w:val="00931D88"/>
    <w:rsid w:val="00945BB6"/>
    <w:rsid w:val="0096115D"/>
    <w:rsid w:val="00963E7B"/>
    <w:rsid w:val="00970579"/>
    <w:rsid w:val="009724D4"/>
    <w:rsid w:val="0097413C"/>
    <w:rsid w:val="009817D6"/>
    <w:rsid w:val="00995FF0"/>
    <w:rsid w:val="009A42AA"/>
    <w:rsid w:val="009B16F1"/>
    <w:rsid w:val="009B2A3B"/>
    <w:rsid w:val="009B7801"/>
    <w:rsid w:val="009D019D"/>
    <w:rsid w:val="009D1485"/>
    <w:rsid w:val="009D1DAB"/>
    <w:rsid w:val="009D3DBB"/>
    <w:rsid w:val="009D471E"/>
    <w:rsid w:val="009D5B6E"/>
    <w:rsid w:val="009F2CEC"/>
    <w:rsid w:val="00A01543"/>
    <w:rsid w:val="00A13EA4"/>
    <w:rsid w:val="00A20CF4"/>
    <w:rsid w:val="00A365DD"/>
    <w:rsid w:val="00A37682"/>
    <w:rsid w:val="00A37CCB"/>
    <w:rsid w:val="00A4132C"/>
    <w:rsid w:val="00A50643"/>
    <w:rsid w:val="00A70366"/>
    <w:rsid w:val="00A72F38"/>
    <w:rsid w:val="00A9244A"/>
    <w:rsid w:val="00AA0C2F"/>
    <w:rsid w:val="00AA3674"/>
    <w:rsid w:val="00AA47CE"/>
    <w:rsid w:val="00AB07CB"/>
    <w:rsid w:val="00AB43E9"/>
    <w:rsid w:val="00AC739F"/>
    <w:rsid w:val="00AF2E1B"/>
    <w:rsid w:val="00B0117F"/>
    <w:rsid w:val="00B13995"/>
    <w:rsid w:val="00B14798"/>
    <w:rsid w:val="00B2173A"/>
    <w:rsid w:val="00B23EEB"/>
    <w:rsid w:val="00B43F4A"/>
    <w:rsid w:val="00B4691B"/>
    <w:rsid w:val="00B53B72"/>
    <w:rsid w:val="00B6491E"/>
    <w:rsid w:val="00B71269"/>
    <w:rsid w:val="00B838A2"/>
    <w:rsid w:val="00BA05E0"/>
    <w:rsid w:val="00BA075F"/>
    <w:rsid w:val="00BB2353"/>
    <w:rsid w:val="00BB29DC"/>
    <w:rsid w:val="00BB4086"/>
    <w:rsid w:val="00BC6E4D"/>
    <w:rsid w:val="00BD704C"/>
    <w:rsid w:val="00BF26C8"/>
    <w:rsid w:val="00BF7B4D"/>
    <w:rsid w:val="00C05CE4"/>
    <w:rsid w:val="00C101B7"/>
    <w:rsid w:val="00C14E6E"/>
    <w:rsid w:val="00C156C3"/>
    <w:rsid w:val="00C17375"/>
    <w:rsid w:val="00C175D7"/>
    <w:rsid w:val="00C222CB"/>
    <w:rsid w:val="00C458BB"/>
    <w:rsid w:val="00C46BA7"/>
    <w:rsid w:val="00C7332D"/>
    <w:rsid w:val="00C75DAC"/>
    <w:rsid w:val="00C83A5D"/>
    <w:rsid w:val="00C9762D"/>
    <w:rsid w:val="00CA3E25"/>
    <w:rsid w:val="00CA4354"/>
    <w:rsid w:val="00CB1AFE"/>
    <w:rsid w:val="00CB57EB"/>
    <w:rsid w:val="00CB6D8F"/>
    <w:rsid w:val="00CB740B"/>
    <w:rsid w:val="00CC0423"/>
    <w:rsid w:val="00CC2D26"/>
    <w:rsid w:val="00CD1B8C"/>
    <w:rsid w:val="00CE562C"/>
    <w:rsid w:val="00CF52D9"/>
    <w:rsid w:val="00CF7F93"/>
    <w:rsid w:val="00D01EEF"/>
    <w:rsid w:val="00D02479"/>
    <w:rsid w:val="00D13A6D"/>
    <w:rsid w:val="00D16A7F"/>
    <w:rsid w:val="00D32F9F"/>
    <w:rsid w:val="00D37DC6"/>
    <w:rsid w:val="00D46664"/>
    <w:rsid w:val="00D54DD3"/>
    <w:rsid w:val="00D60BC8"/>
    <w:rsid w:val="00D60C3A"/>
    <w:rsid w:val="00D72BDD"/>
    <w:rsid w:val="00D7741C"/>
    <w:rsid w:val="00D8041B"/>
    <w:rsid w:val="00D83AD8"/>
    <w:rsid w:val="00D915D1"/>
    <w:rsid w:val="00D92EA9"/>
    <w:rsid w:val="00D97E02"/>
    <w:rsid w:val="00DA5C52"/>
    <w:rsid w:val="00DA6C91"/>
    <w:rsid w:val="00DC1C4D"/>
    <w:rsid w:val="00DD0FCB"/>
    <w:rsid w:val="00DE092E"/>
    <w:rsid w:val="00DE0FF8"/>
    <w:rsid w:val="00DE17A9"/>
    <w:rsid w:val="00DE2E38"/>
    <w:rsid w:val="00DF3021"/>
    <w:rsid w:val="00DF660B"/>
    <w:rsid w:val="00DF7597"/>
    <w:rsid w:val="00E01346"/>
    <w:rsid w:val="00E11EC6"/>
    <w:rsid w:val="00E12D0E"/>
    <w:rsid w:val="00E20341"/>
    <w:rsid w:val="00E25CF5"/>
    <w:rsid w:val="00E32717"/>
    <w:rsid w:val="00E331EB"/>
    <w:rsid w:val="00E370F0"/>
    <w:rsid w:val="00E474FF"/>
    <w:rsid w:val="00E606CA"/>
    <w:rsid w:val="00E7118E"/>
    <w:rsid w:val="00E77759"/>
    <w:rsid w:val="00E937D7"/>
    <w:rsid w:val="00EA140E"/>
    <w:rsid w:val="00EB172C"/>
    <w:rsid w:val="00ED2E48"/>
    <w:rsid w:val="00EE236C"/>
    <w:rsid w:val="00EE37A7"/>
    <w:rsid w:val="00EE5F42"/>
    <w:rsid w:val="00EF5526"/>
    <w:rsid w:val="00EF57A6"/>
    <w:rsid w:val="00F21A8C"/>
    <w:rsid w:val="00F3102B"/>
    <w:rsid w:val="00F31CDF"/>
    <w:rsid w:val="00F35235"/>
    <w:rsid w:val="00F36228"/>
    <w:rsid w:val="00F3647E"/>
    <w:rsid w:val="00F41308"/>
    <w:rsid w:val="00F4182F"/>
    <w:rsid w:val="00F502F5"/>
    <w:rsid w:val="00F505DC"/>
    <w:rsid w:val="00F50AB1"/>
    <w:rsid w:val="00F5307C"/>
    <w:rsid w:val="00F56E5C"/>
    <w:rsid w:val="00F56EB7"/>
    <w:rsid w:val="00F62E3C"/>
    <w:rsid w:val="00F75DD1"/>
    <w:rsid w:val="00F81983"/>
    <w:rsid w:val="00F83715"/>
    <w:rsid w:val="00F863B2"/>
    <w:rsid w:val="00F911ED"/>
    <w:rsid w:val="00F9564C"/>
    <w:rsid w:val="00FA2BE8"/>
    <w:rsid w:val="00FB3166"/>
    <w:rsid w:val="00FC676F"/>
    <w:rsid w:val="00FD099F"/>
    <w:rsid w:val="00FD33AF"/>
    <w:rsid w:val="00FD3A50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21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21A8C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0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3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10B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B21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E37D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75DD1"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sid w:val="00864E7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D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3DBB"/>
  </w:style>
  <w:style w:type="paragraph" w:styleId="ae">
    <w:name w:val="footer"/>
    <w:basedOn w:val="a"/>
    <w:link w:val="af"/>
    <w:uiPriority w:val="99"/>
    <w:unhideWhenUsed/>
    <w:rsid w:val="009D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3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21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21A8C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0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3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10B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B21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E37D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75DD1"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sid w:val="00864E7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D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3DBB"/>
  </w:style>
  <w:style w:type="paragraph" w:styleId="ae">
    <w:name w:val="footer"/>
    <w:basedOn w:val="a"/>
    <w:link w:val="af"/>
    <w:uiPriority w:val="99"/>
    <w:unhideWhenUsed/>
    <w:rsid w:val="009D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testac@iro38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ro3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obr.irk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E374-EDA0-49B1-B44B-C6AFBD29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4368</Words>
  <Characters>24901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4038</cp:lastModifiedBy>
  <cp:revision>2</cp:revision>
  <cp:lastPrinted>2015-08-14T02:58:00Z</cp:lastPrinted>
  <dcterms:created xsi:type="dcterms:W3CDTF">2015-09-03T01:44:00Z</dcterms:created>
  <dcterms:modified xsi:type="dcterms:W3CDTF">2015-09-03T01:44:00Z</dcterms:modified>
</cp:coreProperties>
</file>